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DB" w:rsidRDefault="00BD5978" w:rsidP="00BD5978">
      <w:pPr>
        <w:spacing w:line="276" w:lineRule="auto"/>
        <w:rPr>
          <w:rFonts w:ascii="Arial" w:eastAsia="MS Mincho" w:hAnsi="Arial" w:cs="Arial"/>
          <w:b/>
          <w:lang w:val="es-ES_tradnl" w:eastAsia="es-ES"/>
        </w:rPr>
      </w:pPr>
      <w:bookmarkStart w:id="0" w:name="_GoBack"/>
      <w:bookmarkEnd w:id="0"/>
      <w:r>
        <w:rPr>
          <w:rFonts w:ascii="Arial" w:eastAsia="MS Mincho" w:hAnsi="Arial" w:cs="Arial"/>
          <w:b/>
          <w:lang w:val="es-ES_tradnl" w:eastAsia="es-ES"/>
        </w:rPr>
        <w:t xml:space="preserve">                                    </w:t>
      </w:r>
    </w:p>
    <w:p w:rsidR="00BD5978" w:rsidRDefault="00BD5978" w:rsidP="00F56EDB">
      <w:pPr>
        <w:spacing w:line="276" w:lineRule="auto"/>
        <w:jc w:val="center"/>
        <w:rPr>
          <w:rFonts w:ascii="Arial" w:eastAsia="MS Mincho" w:hAnsi="Arial" w:cs="Arial"/>
          <w:b/>
          <w:u w:val="single"/>
          <w:lang w:val="es-ES_tradnl" w:eastAsia="es-ES"/>
        </w:rPr>
      </w:pPr>
      <w:r w:rsidRPr="003C7455">
        <w:rPr>
          <w:rFonts w:ascii="Arial" w:eastAsia="MS Mincho" w:hAnsi="Arial" w:cs="Arial"/>
          <w:b/>
          <w:u w:val="single"/>
          <w:lang w:val="es-ES_tradnl" w:eastAsia="es-ES"/>
        </w:rPr>
        <w:t>ACTA</w:t>
      </w:r>
    </w:p>
    <w:p w:rsidR="00BD5978" w:rsidRPr="003C7455" w:rsidRDefault="00BD5978" w:rsidP="00BD5978">
      <w:pPr>
        <w:spacing w:line="276" w:lineRule="auto"/>
        <w:jc w:val="center"/>
        <w:rPr>
          <w:rFonts w:ascii="Arial" w:eastAsia="MS Mincho" w:hAnsi="Arial" w:cs="Arial"/>
          <w:b/>
          <w:u w:val="single"/>
          <w:lang w:val="es-ES_tradnl" w:eastAsia="es-ES"/>
        </w:rPr>
      </w:pPr>
      <w:r>
        <w:rPr>
          <w:rFonts w:ascii="Arial" w:eastAsia="MS Mincho" w:hAnsi="Arial" w:cs="Arial"/>
          <w:b/>
          <w:u w:val="single"/>
          <w:lang w:val="es-ES_tradnl" w:eastAsia="es-ES"/>
        </w:rPr>
        <w:t>SESIÓN CONSEJO ASESOR</w:t>
      </w:r>
    </w:p>
    <w:p w:rsidR="00BD5978" w:rsidRPr="003C7455" w:rsidRDefault="00BD5978" w:rsidP="00BD5978">
      <w:pPr>
        <w:spacing w:line="276" w:lineRule="auto"/>
        <w:jc w:val="center"/>
        <w:rPr>
          <w:rFonts w:ascii="Arial" w:eastAsia="MS Mincho" w:hAnsi="Arial" w:cs="Arial"/>
          <w:lang w:val="es-ES_tradnl" w:eastAsia="es-ES"/>
        </w:rPr>
      </w:pPr>
      <w:r w:rsidRPr="003C7455">
        <w:rPr>
          <w:rFonts w:ascii="Arial" w:eastAsia="MS Mincho" w:hAnsi="Arial" w:cs="Arial"/>
          <w:b/>
          <w:u w:val="single"/>
          <w:lang w:val="es-ES_tradnl" w:eastAsia="es-ES"/>
        </w:rPr>
        <w:t>CAPÍTULO CHILENO DE TRANSPARENCIA INTERNACIONAL</w:t>
      </w:r>
    </w:p>
    <w:p w:rsidR="00F56EDB" w:rsidRDefault="00F56EDB" w:rsidP="00BD5978">
      <w:pPr>
        <w:spacing w:line="276" w:lineRule="auto"/>
        <w:jc w:val="both"/>
        <w:rPr>
          <w:rFonts w:ascii="Arial" w:eastAsia="MS Mincho" w:hAnsi="Arial" w:cs="Arial"/>
          <w:lang w:val="es-ES_tradnl" w:eastAsia="es-ES"/>
        </w:rPr>
      </w:pPr>
    </w:p>
    <w:p w:rsidR="00BD5978" w:rsidRPr="003C7455" w:rsidRDefault="00BD5978" w:rsidP="00BD5978">
      <w:pPr>
        <w:spacing w:line="276" w:lineRule="auto"/>
        <w:jc w:val="both"/>
        <w:rPr>
          <w:rFonts w:ascii="Arial" w:eastAsia="MS Mincho" w:hAnsi="Arial" w:cs="Arial"/>
          <w:lang w:val="es-ES_tradnl" w:eastAsia="es-ES"/>
        </w:rPr>
      </w:pPr>
      <w:r>
        <w:rPr>
          <w:rFonts w:ascii="Arial" w:eastAsia="MS Mincho" w:hAnsi="Arial" w:cs="Arial"/>
          <w:lang w:val="es-ES_tradnl" w:eastAsia="es-ES"/>
        </w:rPr>
        <w:t>En Santiago de Chile, a 4 de diciembre de 2014, siendo las 09</w:t>
      </w:r>
      <w:r w:rsidRPr="003C7455">
        <w:rPr>
          <w:rFonts w:ascii="Arial" w:eastAsia="MS Mincho" w:hAnsi="Arial" w:cs="Arial"/>
          <w:lang w:val="es-ES_tradnl" w:eastAsia="es-ES"/>
        </w:rPr>
        <w:t>:</w:t>
      </w:r>
      <w:r>
        <w:rPr>
          <w:rFonts w:ascii="Arial" w:eastAsia="MS Mincho" w:hAnsi="Arial" w:cs="Arial"/>
          <w:lang w:val="es-ES_tradnl" w:eastAsia="es-ES"/>
        </w:rPr>
        <w:t>0</w:t>
      </w:r>
      <w:r w:rsidRPr="003C7455">
        <w:rPr>
          <w:rFonts w:ascii="Arial" w:eastAsia="MS Mincho" w:hAnsi="Arial" w:cs="Arial"/>
          <w:lang w:val="es-ES_tradnl" w:eastAsia="es-ES"/>
        </w:rPr>
        <w:t xml:space="preserve">0 horas, en </w:t>
      </w:r>
      <w:r w:rsidR="003B7647" w:rsidRPr="003C7455">
        <w:rPr>
          <w:rFonts w:ascii="Arial" w:eastAsia="MS Mincho" w:hAnsi="Arial" w:cs="Arial"/>
          <w:lang w:val="es-ES_tradnl" w:eastAsia="es-ES"/>
        </w:rPr>
        <w:t>Avda</w:t>
      </w:r>
      <w:r w:rsidR="003B7647" w:rsidRPr="003C7455">
        <w:rPr>
          <w:rFonts w:ascii="Arial" w:eastAsia="MS Mincho" w:hAnsi="Arial" w:cs="Arial"/>
          <w:lang w:eastAsia="es-ES"/>
        </w:rPr>
        <w:t>.</w:t>
      </w:r>
      <w:r w:rsidRPr="003C7455">
        <w:rPr>
          <w:rFonts w:ascii="Arial" w:eastAsia="MS Mincho" w:hAnsi="Arial" w:cs="Arial"/>
          <w:lang w:eastAsia="es-ES"/>
        </w:rPr>
        <w:t xml:space="preserve"> Dag Hammarskjöld </w:t>
      </w:r>
      <w:r w:rsidR="000505CD">
        <w:rPr>
          <w:rFonts w:ascii="Arial" w:eastAsia="MS Mincho" w:hAnsi="Arial" w:cs="Arial"/>
          <w:lang w:eastAsia="es-ES"/>
        </w:rPr>
        <w:t xml:space="preserve"> N° 3269, c</w:t>
      </w:r>
      <w:r w:rsidRPr="003C7455">
        <w:rPr>
          <w:rFonts w:ascii="Arial" w:eastAsia="MS Mincho" w:hAnsi="Arial" w:cs="Arial"/>
          <w:lang w:eastAsia="es-ES"/>
        </w:rPr>
        <w:t>omuna de Vitacura</w:t>
      </w:r>
      <w:r w:rsidRPr="003C7455">
        <w:rPr>
          <w:rFonts w:ascii="Arial" w:eastAsia="MS Mincho" w:hAnsi="Arial" w:cs="Arial"/>
          <w:lang w:val="es-ES_tradnl" w:eastAsia="es-ES"/>
        </w:rPr>
        <w:t xml:space="preserve">, se celebra la siguiente Sesión </w:t>
      </w:r>
      <w:r>
        <w:rPr>
          <w:rFonts w:ascii="Arial" w:eastAsia="MS Mincho" w:hAnsi="Arial" w:cs="Arial"/>
          <w:lang w:val="es-ES_tradnl" w:eastAsia="es-ES"/>
        </w:rPr>
        <w:t>Consejo Asesor</w:t>
      </w:r>
      <w:r w:rsidRPr="003C7455">
        <w:rPr>
          <w:rFonts w:ascii="Arial" w:eastAsia="MS Mincho" w:hAnsi="Arial" w:cs="Arial"/>
          <w:lang w:val="es-ES_tradnl" w:eastAsia="es-ES"/>
        </w:rPr>
        <w:t xml:space="preserve"> de Chile Transparente, Capítulo Chileno de Transparencia Internacional: </w:t>
      </w:r>
    </w:p>
    <w:p w:rsidR="00BD5978" w:rsidRPr="003C7455" w:rsidRDefault="00BD5978" w:rsidP="00BD5978">
      <w:pPr>
        <w:spacing w:line="276" w:lineRule="auto"/>
        <w:jc w:val="both"/>
        <w:rPr>
          <w:rFonts w:ascii="Arial" w:eastAsia="MS Mincho" w:hAnsi="Arial" w:cs="Arial"/>
          <w:lang w:val="es-ES_tradnl" w:eastAsia="es-ES"/>
        </w:rPr>
      </w:pPr>
    </w:p>
    <w:p w:rsidR="00BD5978" w:rsidRPr="003C7455" w:rsidRDefault="00BD5978" w:rsidP="00BD5978">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ASISTENTES</w:t>
      </w:r>
    </w:p>
    <w:p w:rsidR="00BD5978" w:rsidRPr="003C7455" w:rsidRDefault="00BD5978" w:rsidP="00BD5978">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 xml:space="preserve">Se encuentran presentes los siguientes directores: </w:t>
      </w:r>
    </w:p>
    <w:p w:rsidR="00BD5978" w:rsidRPr="003C7455" w:rsidRDefault="00BD5978" w:rsidP="00BD5978">
      <w:pPr>
        <w:numPr>
          <w:ilvl w:val="0"/>
          <w:numId w:val="1"/>
        </w:numPr>
        <w:spacing w:line="276" w:lineRule="auto"/>
        <w:contextualSpacing/>
        <w:jc w:val="both"/>
        <w:rPr>
          <w:rFonts w:ascii="Arial" w:eastAsia="MS Mincho" w:hAnsi="Arial" w:cs="Arial"/>
          <w:lang w:val="es-ES_tradnl" w:eastAsia="es-ES"/>
        </w:rPr>
      </w:pPr>
      <w:r w:rsidRPr="003C7455">
        <w:rPr>
          <w:rFonts w:ascii="Arial" w:eastAsia="MS Mincho" w:hAnsi="Arial" w:cs="Arial"/>
          <w:lang w:val="es-ES_tradnl" w:eastAsia="es-ES"/>
        </w:rPr>
        <w:t>Sr. Gonzalo Delaveau Swett</w:t>
      </w:r>
    </w:p>
    <w:p w:rsidR="00BD5978" w:rsidRPr="003C7455" w:rsidRDefault="00BD5978" w:rsidP="00BD5978">
      <w:pPr>
        <w:numPr>
          <w:ilvl w:val="0"/>
          <w:numId w:val="1"/>
        </w:numPr>
        <w:spacing w:line="276" w:lineRule="auto"/>
        <w:contextualSpacing/>
        <w:jc w:val="both"/>
        <w:rPr>
          <w:rFonts w:ascii="Arial" w:eastAsia="MS Mincho" w:hAnsi="Arial" w:cs="Arial"/>
          <w:lang w:val="es-ES_tradnl" w:eastAsia="es-ES"/>
        </w:rPr>
      </w:pPr>
      <w:r w:rsidRPr="003C7455">
        <w:rPr>
          <w:rFonts w:ascii="Arial" w:eastAsia="MS Mincho" w:hAnsi="Arial" w:cs="Arial"/>
          <w:lang w:val="es-ES_tradnl" w:eastAsia="es-ES"/>
        </w:rPr>
        <w:t>Sra. Drina Rendic Espinosa</w:t>
      </w:r>
    </w:p>
    <w:p w:rsidR="00BD5978" w:rsidRDefault="00BD5978" w:rsidP="00BD5978">
      <w:pPr>
        <w:numPr>
          <w:ilvl w:val="0"/>
          <w:numId w:val="1"/>
        </w:numPr>
        <w:spacing w:line="276" w:lineRule="auto"/>
        <w:contextualSpacing/>
        <w:jc w:val="both"/>
        <w:rPr>
          <w:rFonts w:ascii="Arial" w:eastAsia="MS Mincho" w:hAnsi="Arial" w:cs="Arial"/>
          <w:lang w:val="es-ES_tradnl" w:eastAsia="es-ES"/>
        </w:rPr>
      </w:pPr>
      <w:r w:rsidRPr="003C7455">
        <w:rPr>
          <w:rFonts w:ascii="Arial" w:eastAsia="MS Mincho" w:hAnsi="Arial" w:cs="Arial"/>
          <w:lang w:val="es-ES_tradnl" w:eastAsia="es-ES"/>
        </w:rPr>
        <w:t>Sra. Francisca Valdés Vigil</w:t>
      </w:r>
    </w:p>
    <w:p w:rsidR="00C26319" w:rsidRPr="003C7455" w:rsidRDefault="00C26319" w:rsidP="00BD5978">
      <w:pPr>
        <w:numPr>
          <w:ilvl w:val="0"/>
          <w:numId w:val="1"/>
        </w:numPr>
        <w:spacing w:line="276" w:lineRule="auto"/>
        <w:contextualSpacing/>
        <w:jc w:val="both"/>
        <w:rPr>
          <w:rFonts w:ascii="Arial" w:eastAsia="MS Mincho" w:hAnsi="Arial" w:cs="Arial"/>
          <w:lang w:val="es-ES_tradnl" w:eastAsia="es-ES"/>
        </w:rPr>
      </w:pPr>
      <w:r>
        <w:rPr>
          <w:rFonts w:ascii="Arial" w:eastAsia="MS Mincho" w:hAnsi="Arial" w:cs="Arial"/>
          <w:lang w:val="es-ES_tradnl" w:eastAsia="es-ES"/>
        </w:rPr>
        <w:t>Sr. Marcos Lima</w:t>
      </w:r>
    </w:p>
    <w:p w:rsidR="00BD5978" w:rsidRPr="003C7455" w:rsidRDefault="00BD5978" w:rsidP="00897C07">
      <w:pPr>
        <w:spacing w:line="276" w:lineRule="auto"/>
        <w:ind w:left="720"/>
        <w:contextualSpacing/>
        <w:jc w:val="both"/>
        <w:rPr>
          <w:rFonts w:ascii="Arial" w:eastAsia="MS Mincho" w:hAnsi="Arial" w:cs="Arial"/>
          <w:lang w:val="es-ES_tradnl" w:eastAsia="es-ES"/>
        </w:rPr>
      </w:pPr>
    </w:p>
    <w:p w:rsidR="00BD5978" w:rsidRPr="003C7455" w:rsidRDefault="00BD5978" w:rsidP="00BD5978">
      <w:pPr>
        <w:spacing w:line="276" w:lineRule="auto"/>
        <w:jc w:val="both"/>
        <w:rPr>
          <w:rFonts w:ascii="Arial" w:eastAsia="MS Mincho" w:hAnsi="Arial" w:cs="Arial"/>
          <w:lang w:val="es-ES_tradnl" w:eastAsia="es-ES"/>
        </w:rPr>
      </w:pPr>
    </w:p>
    <w:p w:rsidR="003503CC" w:rsidRPr="008A66B5" w:rsidRDefault="00BD5978" w:rsidP="00BD5978">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Asisten también, el Director Ejecutivo, Sr. Alberto Precht Rorris</w:t>
      </w:r>
      <w:r w:rsidR="003503CC">
        <w:rPr>
          <w:rFonts w:ascii="Arial" w:eastAsia="MS Mincho" w:hAnsi="Arial" w:cs="Arial"/>
          <w:lang w:val="es-ES_tradnl" w:eastAsia="es-ES"/>
        </w:rPr>
        <w:t xml:space="preserve">, </w:t>
      </w:r>
      <w:r w:rsidRPr="003C7455">
        <w:rPr>
          <w:rFonts w:ascii="Arial" w:eastAsia="MS Mincho" w:hAnsi="Arial" w:cs="Arial"/>
          <w:lang w:val="es-ES_tradnl" w:eastAsia="es-ES"/>
        </w:rPr>
        <w:t>la</w:t>
      </w:r>
      <w:r w:rsidR="003503CC">
        <w:rPr>
          <w:rFonts w:ascii="Arial" w:eastAsia="MS Mincho" w:hAnsi="Arial" w:cs="Arial"/>
          <w:lang w:val="es-ES_tradnl" w:eastAsia="es-ES"/>
        </w:rPr>
        <w:t xml:space="preserve"> Investigadora</w:t>
      </w:r>
      <w:r w:rsidRPr="003C7455">
        <w:rPr>
          <w:rFonts w:ascii="Arial" w:eastAsia="MS Mincho" w:hAnsi="Arial" w:cs="Arial"/>
          <w:lang w:val="es-ES_tradnl" w:eastAsia="es-ES"/>
        </w:rPr>
        <w:t>, Srta.</w:t>
      </w:r>
      <w:r w:rsidR="003503CC">
        <w:rPr>
          <w:rFonts w:ascii="Arial" w:eastAsia="MS Mincho" w:hAnsi="Arial" w:cs="Arial"/>
          <w:lang w:val="es-ES_tradnl" w:eastAsia="es-ES"/>
        </w:rPr>
        <w:t xml:space="preserve"> Pamela López Gacitúa</w:t>
      </w:r>
      <w:r w:rsidRPr="003C7455">
        <w:rPr>
          <w:rFonts w:ascii="Arial" w:eastAsia="MS Mincho" w:hAnsi="Arial" w:cs="Arial"/>
          <w:lang w:val="es-ES_tradnl" w:eastAsia="es-ES"/>
        </w:rPr>
        <w:t>, quien obra como secretaria</w:t>
      </w:r>
      <w:r w:rsidR="003503CC">
        <w:rPr>
          <w:rFonts w:ascii="Arial" w:eastAsia="MS Mincho" w:hAnsi="Arial" w:cs="Arial"/>
          <w:lang w:val="es-ES_tradnl" w:eastAsia="es-ES"/>
        </w:rPr>
        <w:t xml:space="preserve"> de actas, Benoit de Grave, Verónica Lara</w:t>
      </w:r>
      <w:r w:rsidR="008A66B5">
        <w:rPr>
          <w:rFonts w:ascii="Arial" w:eastAsia="MS Mincho" w:hAnsi="Arial" w:cs="Arial"/>
          <w:lang w:val="es-ES_tradnl" w:eastAsia="es-ES"/>
        </w:rPr>
        <w:t>,</w:t>
      </w:r>
      <w:r w:rsidR="003503CC">
        <w:rPr>
          <w:rFonts w:ascii="Arial" w:eastAsia="MS Mincho" w:hAnsi="Arial" w:cs="Arial"/>
          <w:lang w:val="es-ES_tradnl" w:eastAsia="es-ES"/>
        </w:rPr>
        <w:t xml:space="preserve"> </w:t>
      </w:r>
      <w:r w:rsidR="008A66B5">
        <w:rPr>
          <w:rFonts w:ascii="Arial" w:eastAsia="MS Mincho" w:hAnsi="Arial" w:cs="Arial"/>
          <w:lang w:val="es-ES_tradnl" w:eastAsia="es-ES"/>
        </w:rPr>
        <w:t xml:space="preserve"> </w:t>
      </w:r>
      <w:r w:rsidR="006B5551">
        <w:rPr>
          <w:rFonts w:ascii="Arial" w:eastAsia="MS Mincho" w:hAnsi="Arial" w:cs="Arial"/>
          <w:lang w:val="es-ES_tradnl" w:eastAsia="es-ES"/>
        </w:rPr>
        <w:t>Paola Alvano</w:t>
      </w:r>
      <w:r w:rsidR="008A66B5">
        <w:rPr>
          <w:rFonts w:ascii="Arial" w:eastAsia="MS Mincho" w:hAnsi="Arial" w:cs="Arial"/>
          <w:b/>
          <w:lang w:val="es-ES_tradnl" w:eastAsia="es-ES"/>
        </w:rPr>
        <w:t xml:space="preserve">, </w:t>
      </w:r>
      <w:r w:rsidR="00DF51D3">
        <w:rPr>
          <w:rFonts w:ascii="Arial" w:eastAsia="MS Mincho" w:hAnsi="Arial" w:cs="Arial"/>
          <w:lang w:val="es-ES_tradnl" w:eastAsia="es-ES"/>
        </w:rPr>
        <w:t>Gonzalo Biggs</w:t>
      </w:r>
      <w:r w:rsidR="00BE1E00">
        <w:rPr>
          <w:rFonts w:ascii="Arial" w:eastAsia="MS Mincho" w:hAnsi="Arial" w:cs="Arial"/>
          <w:lang w:val="es-ES_tradnl" w:eastAsia="es-ES"/>
        </w:rPr>
        <w:t>, Berna</w:t>
      </w:r>
      <w:r w:rsidR="002A2F4C">
        <w:rPr>
          <w:rFonts w:ascii="Arial" w:eastAsia="MS Mincho" w:hAnsi="Arial" w:cs="Arial"/>
          <w:lang w:val="es-ES_tradnl" w:eastAsia="es-ES"/>
        </w:rPr>
        <w:t>r</w:t>
      </w:r>
      <w:r w:rsidR="00E2729A">
        <w:rPr>
          <w:rFonts w:ascii="Arial" w:eastAsia="MS Mincho" w:hAnsi="Arial" w:cs="Arial"/>
          <w:lang w:val="es-ES_tradnl" w:eastAsia="es-ES"/>
        </w:rPr>
        <w:t xml:space="preserve">dita </w:t>
      </w:r>
      <w:r w:rsidR="00172F84">
        <w:rPr>
          <w:rFonts w:ascii="Arial" w:eastAsia="MS Mincho" w:hAnsi="Arial" w:cs="Arial"/>
          <w:lang w:val="es-ES_tradnl" w:eastAsia="es-ES"/>
        </w:rPr>
        <w:t>Fernández</w:t>
      </w:r>
      <w:r w:rsidR="00DF51D3">
        <w:rPr>
          <w:rFonts w:ascii="Arial" w:eastAsia="MS Mincho" w:hAnsi="Arial" w:cs="Arial"/>
          <w:lang w:val="es-ES_tradnl" w:eastAsia="es-ES"/>
        </w:rPr>
        <w:t>, Guillermo Holzmann</w:t>
      </w:r>
      <w:r w:rsidR="009137CA">
        <w:rPr>
          <w:rFonts w:ascii="Arial" w:eastAsia="MS Mincho" w:hAnsi="Arial" w:cs="Arial"/>
          <w:lang w:val="es-ES_tradnl" w:eastAsia="es-ES"/>
        </w:rPr>
        <w:t>, Nora van der Schraft.</w:t>
      </w:r>
    </w:p>
    <w:p w:rsidR="00BD5978" w:rsidRPr="003C7455" w:rsidRDefault="00BD5978" w:rsidP="00BD5978">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ab/>
      </w:r>
    </w:p>
    <w:p w:rsidR="00BD5978" w:rsidRPr="003C7455" w:rsidRDefault="00BD5978" w:rsidP="00BD5978">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 xml:space="preserve">FORMALIDADES DE LA CONVOCATORIA </w:t>
      </w:r>
    </w:p>
    <w:p w:rsidR="00BD5978" w:rsidRPr="003C7455" w:rsidRDefault="000505CD" w:rsidP="00BD5978">
      <w:pPr>
        <w:spacing w:line="276" w:lineRule="auto"/>
        <w:jc w:val="both"/>
        <w:rPr>
          <w:rFonts w:ascii="Arial" w:eastAsia="MS Mincho" w:hAnsi="Arial" w:cs="Arial"/>
          <w:lang w:val="es-ES_tradnl" w:eastAsia="es-ES"/>
        </w:rPr>
      </w:pPr>
      <w:r>
        <w:rPr>
          <w:rFonts w:ascii="Arial" w:eastAsia="MS Mincho" w:hAnsi="Arial" w:cs="Arial"/>
          <w:lang w:val="es-ES_tradnl" w:eastAsia="es-ES"/>
        </w:rPr>
        <w:t xml:space="preserve">1. </w:t>
      </w:r>
      <w:r w:rsidR="00BD5978" w:rsidRPr="003C7455">
        <w:rPr>
          <w:rFonts w:ascii="Arial" w:eastAsia="MS Mincho" w:hAnsi="Arial" w:cs="Arial"/>
          <w:lang w:val="es-ES_tradnl" w:eastAsia="es-ES"/>
        </w:rPr>
        <w:t>La presente sesión se lleva a efecto en el lugar, fecha y hora señalada en la convocatoria.</w:t>
      </w:r>
    </w:p>
    <w:p w:rsidR="000505CD" w:rsidRDefault="000505CD" w:rsidP="00BD5978">
      <w:pPr>
        <w:spacing w:line="276" w:lineRule="auto"/>
        <w:jc w:val="both"/>
        <w:rPr>
          <w:rFonts w:ascii="Arial" w:eastAsia="MS Mincho" w:hAnsi="Arial" w:cs="Arial"/>
          <w:lang w:val="es-ES_tradnl" w:eastAsia="es-ES"/>
        </w:rPr>
      </w:pPr>
      <w:r>
        <w:rPr>
          <w:rFonts w:ascii="Arial" w:eastAsia="MS Mincho" w:hAnsi="Arial" w:cs="Arial"/>
          <w:lang w:val="es-ES_tradnl" w:eastAsia="es-ES"/>
        </w:rPr>
        <w:t xml:space="preserve">2. </w:t>
      </w:r>
      <w:r w:rsidR="00BD5978" w:rsidRPr="003C7455">
        <w:rPr>
          <w:rFonts w:ascii="Arial" w:eastAsia="MS Mincho" w:hAnsi="Arial" w:cs="Arial"/>
          <w:lang w:val="es-ES_tradnl" w:eastAsia="es-ES"/>
        </w:rPr>
        <w:t xml:space="preserve">Se reúne el quórum legal, reglamentario y estatutario para que el Directorio pueda sesionar y adoptar acuerdos válidamente. </w:t>
      </w:r>
    </w:p>
    <w:p w:rsidR="00BD5978" w:rsidRPr="003C7455" w:rsidRDefault="000505CD" w:rsidP="00BD5978">
      <w:pPr>
        <w:spacing w:line="276" w:lineRule="auto"/>
        <w:jc w:val="both"/>
        <w:rPr>
          <w:rFonts w:ascii="Arial" w:eastAsia="MS Mincho" w:hAnsi="Arial" w:cs="Arial"/>
          <w:lang w:val="es-ES_tradnl" w:eastAsia="es-ES"/>
        </w:rPr>
      </w:pPr>
      <w:r>
        <w:rPr>
          <w:rFonts w:ascii="Arial" w:eastAsia="MS Mincho" w:hAnsi="Arial" w:cs="Arial"/>
          <w:lang w:val="es-ES_tradnl" w:eastAsia="es-ES"/>
        </w:rPr>
        <w:t>3.</w:t>
      </w:r>
      <w:r w:rsidR="00BD5978" w:rsidRPr="003C7455">
        <w:rPr>
          <w:rFonts w:ascii="Arial" w:eastAsia="MS Mincho" w:hAnsi="Arial" w:cs="Arial"/>
          <w:lang w:val="es-ES_tradnl" w:eastAsia="es-ES"/>
        </w:rPr>
        <w:t xml:space="preserve"> Se deja constancia que la presente acta será firmada por todos los Directores presentes.  </w:t>
      </w:r>
    </w:p>
    <w:p w:rsidR="00BD5978" w:rsidRPr="003C7455" w:rsidRDefault="00BD5978" w:rsidP="00BD5978">
      <w:pPr>
        <w:spacing w:line="276" w:lineRule="auto"/>
        <w:jc w:val="both"/>
        <w:rPr>
          <w:rFonts w:ascii="Arial" w:eastAsia="MS Mincho" w:hAnsi="Arial" w:cs="Arial"/>
          <w:lang w:val="es-ES_tradnl" w:eastAsia="es-ES"/>
        </w:rPr>
      </w:pPr>
    </w:p>
    <w:p w:rsidR="00BD5978" w:rsidRPr="003C7455" w:rsidRDefault="00BD5978" w:rsidP="00BD5978">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TABLA</w:t>
      </w:r>
    </w:p>
    <w:p w:rsidR="00BD5978" w:rsidRPr="003C7455" w:rsidRDefault="00BD5978" w:rsidP="00BD5978">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Las materias a tratar en la presente sesión, de conformidad a la convocatoria, serán las siguientes:</w:t>
      </w:r>
    </w:p>
    <w:p w:rsidR="00BD5978" w:rsidRPr="003C7455" w:rsidRDefault="00BD5978" w:rsidP="00BD5978">
      <w:pPr>
        <w:spacing w:line="276" w:lineRule="auto"/>
        <w:jc w:val="both"/>
        <w:rPr>
          <w:rFonts w:ascii="Arial" w:eastAsia="MS Mincho" w:hAnsi="Arial" w:cs="Arial"/>
          <w:lang w:val="es-ES_tradnl" w:eastAsia="es-ES"/>
        </w:rPr>
      </w:pPr>
    </w:p>
    <w:p w:rsidR="00BD5978" w:rsidRPr="000E4928" w:rsidRDefault="003A22A6" w:rsidP="003A22A6">
      <w:pPr>
        <w:pStyle w:val="Prrafodelista"/>
        <w:numPr>
          <w:ilvl w:val="0"/>
          <w:numId w:val="3"/>
        </w:numPr>
        <w:spacing w:line="276" w:lineRule="auto"/>
        <w:jc w:val="both"/>
        <w:rPr>
          <w:rFonts w:ascii="Arial" w:eastAsia="MS Mincho" w:hAnsi="Arial" w:cs="Arial"/>
          <w:b/>
          <w:u w:val="single"/>
          <w:lang w:val="es-ES_tradnl" w:eastAsia="es-ES"/>
        </w:rPr>
      </w:pPr>
      <w:r>
        <w:rPr>
          <w:rFonts w:ascii="Arial" w:eastAsia="MS Mincho" w:hAnsi="Arial" w:cs="Arial"/>
          <w:lang w:val="es-ES_tradnl" w:eastAsia="es-ES"/>
        </w:rPr>
        <w:t>Cuenta Anual</w:t>
      </w:r>
      <w:r w:rsidR="0049175C">
        <w:rPr>
          <w:rFonts w:ascii="Arial" w:eastAsia="MS Mincho" w:hAnsi="Arial" w:cs="Arial"/>
          <w:lang w:val="es-ES_tradnl" w:eastAsia="es-ES"/>
        </w:rPr>
        <w:t>.</w:t>
      </w:r>
    </w:p>
    <w:p w:rsidR="000E4928" w:rsidRPr="0049175C" w:rsidRDefault="000E4928" w:rsidP="003A22A6">
      <w:pPr>
        <w:pStyle w:val="Prrafodelista"/>
        <w:numPr>
          <w:ilvl w:val="0"/>
          <w:numId w:val="3"/>
        </w:numPr>
        <w:spacing w:line="276" w:lineRule="auto"/>
        <w:jc w:val="both"/>
        <w:rPr>
          <w:rFonts w:ascii="Arial" w:eastAsia="MS Mincho" w:hAnsi="Arial" w:cs="Arial"/>
          <w:b/>
          <w:u w:val="single"/>
          <w:lang w:val="es-ES_tradnl" w:eastAsia="es-ES"/>
        </w:rPr>
      </w:pPr>
      <w:r>
        <w:rPr>
          <w:rFonts w:ascii="Arial" w:eastAsia="MS Mincho" w:hAnsi="Arial" w:cs="Arial"/>
          <w:lang w:val="es-ES_tradnl" w:eastAsia="es-ES"/>
        </w:rPr>
        <w:t>Proyectos 2015.</w:t>
      </w:r>
    </w:p>
    <w:p w:rsidR="0049175C" w:rsidRPr="00C578E1" w:rsidRDefault="0049175C" w:rsidP="003A22A6">
      <w:pPr>
        <w:pStyle w:val="Prrafodelista"/>
        <w:numPr>
          <w:ilvl w:val="0"/>
          <w:numId w:val="3"/>
        </w:numPr>
        <w:spacing w:line="276" w:lineRule="auto"/>
        <w:jc w:val="both"/>
        <w:rPr>
          <w:rFonts w:ascii="Arial" w:eastAsia="MS Mincho" w:hAnsi="Arial" w:cs="Arial"/>
          <w:b/>
          <w:u w:val="single"/>
          <w:lang w:val="es-ES_tradnl" w:eastAsia="es-ES"/>
        </w:rPr>
      </w:pPr>
      <w:r>
        <w:rPr>
          <w:rFonts w:ascii="Arial" w:eastAsia="MS Mincho" w:hAnsi="Arial" w:cs="Arial"/>
          <w:lang w:val="es-ES_tradnl" w:eastAsia="es-ES"/>
        </w:rPr>
        <w:t>Premio Chile Transparente.</w:t>
      </w:r>
    </w:p>
    <w:p w:rsidR="00C578E1" w:rsidRPr="003B7647" w:rsidRDefault="00C578E1" w:rsidP="003A22A6">
      <w:pPr>
        <w:pStyle w:val="Prrafodelista"/>
        <w:numPr>
          <w:ilvl w:val="0"/>
          <w:numId w:val="3"/>
        </w:numPr>
        <w:spacing w:line="276" w:lineRule="auto"/>
        <w:jc w:val="both"/>
        <w:rPr>
          <w:rFonts w:ascii="Arial" w:eastAsia="MS Mincho" w:hAnsi="Arial" w:cs="Arial"/>
          <w:b/>
          <w:u w:val="single"/>
          <w:lang w:val="es-ES_tradnl" w:eastAsia="es-ES"/>
        </w:rPr>
      </w:pPr>
      <w:r>
        <w:rPr>
          <w:rFonts w:ascii="Arial" w:eastAsia="MS Mincho" w:hAnsi="Arial" w:cs="Arial"/>
          <w:lang w:val="es-ES_tradnl" w:eastAsia="es-ES"/>
        </w:rPr>
        <w:t>Propuestas de reformas hacia una mayor transparencia y rendición de cuentas en la política chilena.</w:t>
      </w:r>
    </w:p>
    <w:p w:rsidR="003B7647" w:rsidRPr="0049175C" w:rsidRDefault="003B7647" w:rsidP="003A22A6">
      <w:pPr>
        <w:pStyle w:val="Prrafodelista"/>
        <w:numPr>
          <w:ilvl w:val="0"/>
          <w:numId w:val="3"/>
        </w:numPr>
        <w:spacing w:line="276" w:lineRule="auto"/>
        <w:jc w:val="both"/>
        <w:rPr>
          <w:rFonts w:ascii="Arial" w:eastAsia="MS Mincho" w:hAnsi="Arial" w:cs="Arial"/>
          <w:b/>
          <w:u w:val="single"/>
          <w:lang w:val="es-ES_tradnl" w:eastAsia="es-ES"/>
        </w:rPr>
      </w:pPr>
      <w:r>
        <w:rPr>
          <w:rFonts w:ascii="Arial" w:eastAsia="MS Mincho" w:hAnsi="Arial" w:cs="Arial"/>
          <w:lang w:val="es-ES_tradnl" w:eastAsia="es-ES"/>
        </w:rPr>
        <w:t>Varios.</w:t>
      </w:r>
    </w:p>
    <w:p w:rsidR="00BD5978" w:rsidRDefault="00BD5978" w:rsidP="00BD5978">
      <w:pPr>
        <w:spacing w:line="276" w:lineRule="auto"/>
        <w:jc w:val="both"/>
        <w:rPr>
          <w:rFonts w:ascii="Arial" w:eastAsia="MS Mincho" w:hAnsi="Arial" w:cs="Arial"/>
          <w:b/>
          <w:u w:val="single"/>
          <w:lang w:val="es-ES_tradnl" w:eastAsia="es-ES"/>
        </w:rPr>
      </w:pPr>
    </w:p>
    <w:p w:rsidR="000E4928" w:rsidRPr="003C7455" w:rsidRDefault="000E4928" w:rsidP="00BD5978">
      <w:pPr>
        <w:spacing w:line="276" w:lineRule="auto"/>
        <w:jc w:val="both"/>
        <w:rPr>
          <w:rFonts w:ascii="Arial" w:eastAsia="MS Mincho" w:hAnsi="Arial" w:cs="Arial"/>
          <w:b/>
          <w:u w:val="single"/>
          <w:lang w:val="es-ES_tradnl" w:eastAsia="es-ES"/>
        </w:rPr>
      </w:pPr>
    </w:p>
    <w:p w:rsidR="00BD5978" w:rsidRPr="003C7455" w:rsidRDefault="00BD5978" w:rsidP="00BD5978">
      <w:pPr>
        <w:spacing w:line="276" w:lineRule="auto"/>
        <w:jc w:val="both"/>
        <w:rPr>
          <w:rFonts w:ascii="Arial" w:eastAsia="MS Mincho" w:hAnsi="Arial" w:cs="Arial"/>
          <w:b/>
          <w:u w:val="single"/>
          <w:lang w:val="es-ES_tradnl" w:eastAsia="es-ES"/>
        </w:rPr>
      </w:pPr>
    </w:p>
    <w:p w:rsidR="0049175C" w:rsidRDefault="0049175C" w:rsidP="00BD5978">
      <w:pPr>
        <w:spacing w:line="276" w:lineRule="auto"/>
        <w:jc w:val="both"/>
        <w:rPr>
          <w:rFonts w:ascii="Arial" w:eastAsia="MS Mincho" w:hAnsi="Arial" w:cs="Arial"/>
          <w:b/>
          <w:u w:val="single"/>
          <w:lang w:val="es-ES_tradnl" w:eastAsia="es-ES"/>
        </w:rPr>
      </w:pPr>
    </w:p>
    <w:p w:rsidR="00BD5978" w:rsidRPr="003C7455" w:rsidRDefault="00BD5978" w:rsidP="00BD5978">
      <w:pPr>
        <w:spacing w:line="276" w:lineRule="auto"/>
        <w:jc w:val="both"/>
        <w:rPr>
          <w:rFonts w:ascii="Arial" w:eastAsia="MS Mincho" w:hAnsi="Arial" w:cs="Arial"/>
          <w:b/>
          <w:u w:val="single"/>
          <w:lang w:val="es-ES_tradnl" w:eastAsia="es-ES"/>
        </w:rPr>
      </w:pPr>
      <w:r w:rsidRPr="003C7455">
        <w:rPr>
          <w:rFonts w:ascii="Arial" w:eastAsia="MS Mincho" w:hAnsi="Arial" w:cs="Arial"/>
          <w:b/>
          <w:u w:val="single"/>
          <w:lang w:val="es-ES_tradnl" w:eastAsia="es-ES"/>
        </w:rPr>
        <w:t>DESARROLLO</w:t>
      </w:r>
    </w:p>
    <w:p w:rsidR="00E72CC8" w:rsidRDefault="00E72CC8"/>
    <w:p w:rsidR="00897C07" w:rsidRPr="000505CD" w:rsidRDefault="000505CD" w:rsidP="000505CD">
      <w:pPr>
        <w:rPr>
          <w:rFonts w:ascii="Arial" w:hAnsi="Arial" w:cs="Arial"/>
          <w:b/>
          <w:i/>
        </w:rPr>
      </w:pPr>
      <w:r w:rsidRPr="000505CD">
        <w:rPr>
          <w:rFonts w:ascii="Arial" w:hAnsi="Arial" w:cs="Arial"/>
          <w:b/>
          <w:i/>
        </w:rPr>
        <w:t xml:space="preserve">1. </w:t>
      </w:r>
      <w:r w:rsidR="00897C07" w:rsidRPr="000505CD">
        <w:rPr>
          <w:rFonts w:ascii="Arial" w:hAnsi="Arial" w:cs="Arial"/>
          <w:b/>
          <w:i/>
        </w:rPr>
        <w:t>Cuenta Anual.</w:t>
      </w:r>
    </w:p>
    <w:p w:rsidR="00F56EDB" w:rsidRDefault="00F56EDB" w:rsidP="008E183C">
      <w:pPr>
        <w:spacing w:line="360" w:lineRule="auto"/>
        <w:jc w:val="both"/>
        <w:rPr>
          <w:rFonts w:ascii="Arial" w:hAnsi="Arial" w:cs="Arial"/>
        </w:rPr>
      </w:pPr>
    </w:p>
    <w:p w:rsidR="008E183C" w:rsidRDefault="003B7647" w:rsidP="008E183C">
      <w:pPr>
        <w:spacing w:line="360" w:lineRule="auto"/>
        <w:jc w:val="both"/>
        <w:rPr>
          <w:rFonts w:ascii="Arial" w:hAnsi="Arial" w:cs="Arial"/>
        </w:rPr>
      </w:pPr>
      <w:r>
        <w:rPr>
          <w:rFonts w:ascii="Arial" w:hAnsi="Arial" w:cs="Arial"/>
        </w:rPr>
        <w:t>El Sr. Gonza</w:t>
      </w:r>
      <w:r w:rsidR="008E183C">
        <w:rPr>
          <w:rFonts w:ascii="Arial" w:hAnsi="Arial" w:cs="Arial"/>
        </w:rPr>
        <w:t>lo Delaveau presenta la cuenta pública 2014 de Chile Transparente. Alude específicamente a los miembros cooperadores que tiene C</w:t>
      </w:r>
      <w:r w:rsidR="00CF5404">
        <w:rPr>
          <w:rFonts w:ascii="Arial" w:hAnsi="Arial" w:cs="Arial"/>
        </w:rPr>
        <w:t>hile Transparente hoy en día y a</w:t>
      </w:r>
      <w:r w:rsidR="008E183C">
        <w:rPr>
          <w:rFonts w:ascii="Arial" w:hAnsi="Arial" w:cs="Arial"/>
        </w:rPr>
        <w:t>l trabajo que</w:t>
      </w:r>
      <w:r w:rsidR="007F5C53">
        <w:rPr>
          <w:rFonts w:ascii="Arial" w:hAnsi="Arial" w:cs="Arial"/>
        </w:rPr>
        <w:t xml:space="preserve"> se está realizando</w:t>
      </w:r>
      <w:r w:rsidR="00CF5404">
        <w:rPr>
          <w:rFonts w:ascii="Arial" w:hAnsi="Arial" w:cs="Arial"/>
        </w:rPr>
        <w:t xml:space="preserve"> junto a ellos. </w:t>
      </w:r>
      <w:r w:rsidR="007F5C53">
        <w:rPr>
          <w:rFonts w:ascii="Arial" w:hAnsi="Arial" w:cs="Arial"/>
        </w:rPr>
        <w:t xml:space="preserve">Por otra parte, </w:t>
      </w:r>
      <w:r w:rsidR="00CF5404">
        <w:rPr>
          <w:rFonts w:ascii="Arial" w:hAnsi="Arial" w:cs="Arial"/>
        </w:rPr>
        <w:t xml:space="preserve">se mencionan </w:t>
      </w:r>
      <w:r w:rsidR="007F5C53">
        <w:rPr>
          <w:rFonts w:ascii="Arial" w:hAnsi="Arial" w:cs="Arial"/>
        </w:rPr>
        <w:t>los ingresos reales y gastos proyectados tanto</w:t>
      </w:r>
      <w:r w:rsidR="00CF5404">
        <w:rPr>
          <w:rFonts w:ascii="Arial" w:hAnsi="Arial" w:cs="Arial"/>
        </w:rPr>
        <w:t xml:space="preserve"> del presente año como del </w:t>
      </w:r>
      <w:r w:rsidR="00601ADA">
        <w:rPr>
          <w:rFonts w:ascii="Arial" w:hAnsi="Arial" w:cs="Arial"/>
        </w:rPr>
        <w:t xml:space="preserve">año </w:t>
      </w:r>
      <w:r w:rsidR="00CF5404">
        <w:rPr>
          <w:rFonts w:ascii="Arial" w:hAnsi="Arial" w:cs="Arial"/>
        </w:rPr>
        <w:t>2015 en la Organización.</w:t>
      </w:r>
    </w:p>
    <w:p w:rsidR="00F56EDB" w:rsidRDefault="00F56EDB" w:rsidP="008E183C">
      <w:pPr>
        <w:spacing w:line="360" w:lineRule="auto"/>
        <w:jc w:val="both"/>
        <w:rPr>
          <w:rFonts w:ascii="Arial" w:hAnsi="Arial" w:cs="Arial"/>
        </w:rPr>
      </w:pPr>
    </w:p>
    <w:p w:rsidR="00F56EDB" w:rsidRDefault="004D566A" w:rsidP="008E183C">
      <w:pPr>
        <w:spacing w:line="360" w:lineRule="auto"/>
        <w:jc w:val="both"/>
        <w:rPr>
          <w:rFonts w:ascii="Arial" w:hAnsi="Arial" w:cs="Arial"/>
        </w:rPr>
      </w:pPr>
      <w:r>
        <w:rPr>
          <w:rFonts w:ascii="Arial" w:hAnsi="Arial" w:cs="Arial"/>
        </w:rPr>
        <w:t>Son presentados los trabajos realizados durante el año 2014 por Chile Transparente y en los que ha participado</w:t>
      </w:r>
      <w:r w:rsidR="008D7163">
        <w:rPr>
          <w:rFonts w:ascii="Arial" w:hAnsi="Arial" w:cs="Arial"/>
        </w:rPr>
        <w:t>. Dentro de estos se encuentran</w:t>
      </w:r>
      <w:r w:rsidR="00F56EDB">
        <w:rPr>
          <w:rFonts w:ascii="Arial" w:hAnsi="Arial" w:cs="Arial"/>
        </w:rPr>
        <w:t>:</w:t>
      </w:r>
    </w:p>
    <w:p w:rsidR="00F56EDB" w:rsidRDefault="00F56EDB" w:rsidP="00F56EDB">
      <w:pPr>
        <w:pStyle w:val="Prrafodelista"/>
        <w:numPr>
          <w:ilvl w:val="0"/>
          <w:numId w:val="7"/>
        </w:numPr>
        <w:spacing w:line="360" w:lineRule="auto"/>
        <w:jc w:val="both"/>
        <w:rPr>
          <w:rFonts w:ascii="Arial" w:hAnsi="Arial" w:cs="Arial"/>
        </w:rPr>
      </w:pPr>
      <w:r>
        <w:rPr>
          <w:rFonts w:ascii="Arial" w:hAnsi="Arial" w:cs="Arial"/>
        </w:rPr>
        <w:t>C</w:t>
      </w:r>
      <w:r w:rsidR="004D566A" w:rsidRPr="00F56EDB">
        <w:rPr>
          <w:rFonts w:ascii="Arial" w:hAnsi="Arial" w:cs="Arial"/>
        </w:rPr>
        <w:t>oncurso de dibujo de Probo y Corruptí</w:t>
      </w:r>
      <w:r>
        <w:rPr>
          <w:rFonts w:ascii="Arial" w:hAnsi="Arial" w:cs="Arial"/>
        </w:rPr>
        <w:t>n.</w:t>
      </w:r>
    </w:p>
    <w:p w:rsidR="00F56EDB" w:rsidRDefault="004D566A" w:rsidP="00F56EDB">
      <w:pPr>
        <w:pStyle w:val="Prrafodelista"/>
        <w:numPr>
          <w:ilvl w:val="0"/>
          <w:numId w:val="7"/>
        </w:numPr>
        <w:spacing w:line="360" w:lineRule="auto"/>
        <w:jc w:val="both"/>
        <w:rPr>
          <w:rFonts w:ascii="Arial" w:hAnsi="Arial" w:cs="Arial"/>
        </w:rPr>
      </w:pPr>
      <w:r w:rsidRPr="00F56EDB">
        <w:rPr>
          <w:rFonts w:ascii="Arial" w:hAnsi="Arial" w:cs="Arial"/>
        </w:rPr>
        <w:t>Diccionario de SERNA</w:t>
      </w:r>
      <w:r w:rsidR="00F56EDB">
        <w:rPr>
          <w:rFonts w:ascii="Arial" w:hAnsi="Arial" w:cs="Arial"/>
        </w:rPr>
        <w:t>C Financiero junto a Corpbanca.</w:t>
      </w:r>
    </w:p>
    <w:p w:rsidR="00F56EDB" w:rsidRDefault="004D566A" w:rsidP="00F56EDB">
      <w:pPr>
        <w:pStyle w:val="Prrafodelista"/>
        <w:numPr>
          <w:ilvl w:val="0"/>
          <w:numId w:val="7"/>
        </w:numPr>
        <w:spacing w:line="360" w:lineRule="auto"/>
        <w:jc w:val="both"/>
        <w:rPr>
          <w:rFonts w:ascii="Arial" w:hAnsi="Arial" w:cs="Arial"/>
        </w:rPr>
      </w:pPr>
      <w:r w:rsidRPr="00F56EDB">
        <w:rPr>
          <w:rFonts w:ascii="Arial" w:hAnsi="Arial" w:cs="Arial"/>
        </w:rPr>
        <w:t>Seminario de Ley de lobby</w:t>
      </w:r>
      <w:r w:rsidR="00F56EDB">
        <w:rPr>
          <w:rFonts w:ascii="Arial" w:hAnsi="Arial" w:cs="Arial"/>
        </w:rPr>
        <w:t>.</w:t>
      </w:r>
    </w:p>
    <w:p w:rsidR="00F56EDB" w:rsidRDefault="004D566A" w:rsidP="00F56EDB">
      <w:pPr>
        <w:pStyle w:val="Prrafodelista"/>
        <w:numPr>
          <w:ilvl w:val="0"/>
          <w:numId w:val="7"/>
        </w:numPr>
        <w:spacing w:line="360" w:lineRule="auto"/>
        <w:jc w:val="both"/>
        <w:rPr>
          <w:rFonts w:ascii="Arial" w:hAnsi="Arial" w:cs="Arial"/>
        </w:rPr>
      </w:pPr>
      <w:r w:rsidRPr="00F56EDB">
        <w:rPr>
          <w:rFonts w:ascii="Arial" w:hAnsi="Arial" w:cs="Arial"/>
        </w:rPr>
        <w:t>Seminario de Responsabilidad social,</w:t>
      </w:r>
      <w:r w:rsidR="00F56EDB">
        <w:rPr>
          <w:rFonts w:ascii="Arial" w:hAnsi="Arial" w:cs="Arial"/>
        </w:rPr>
        <w:t xml:space="preserve"> Transparencia y Anticorrupción.</w:t>
      </w:r>
    </w:p>
    <w:p w:rsidR="00F56EDB" w:rsidRDefault="004D566A" w:rsidP="00F56EDB">
      <w:pPr>
        <w:pStyle w:val="Prrafodelista"/>
        <w:numPr>
          <w:ilvl w:val="0"/>
          <w:numId w:val="7"/>
        </w:numPr>
        <w:spacing w:line="360" w:lineRule="auto"/>
        <w:jc w:val="both"/>
        <w:rPr>
          <w:rFonts w:ascii="Arial" w:hAnsi="Arial" w:cs="Arial"/>
        </w:rPr>
      </w:pPr>
      <w:r w:rsidRPr="00F56EDB">
        <w:rPr>
          <w:rFonts w:ascii="Arial" w:hAnsi="Arial" w:cs="Arial"/>
        </w:rPr>
        <w:t>Taller Regional</w:t>
      </w:r>
      <w:r w:rsidR="00F56EDB">
        <w:rPr>
          <w:rFonts w:ascii="Arial" w:hAnsi="Arial" w:cs="Arial"/>
        </w:rPr>
        <w:t>.</w:t>
      </w:r>
    </w:p>
    <w:p w:rsidR="00F56EDB" w:rsidRDefault="00E64F68" w:rsidP="00F56EDB">
      <w:pPr>
        <w:pStyle w:val="Prrafodelista"/>
        <w:numPr>
          <w:ilvl w:val="0"/>
          <w:numId w:val="7"/>
        </w:numPr>
        <w:spacing w:line="360" w:lineRule="auto"/>
        <w:jc w:val="both"/>
        <w:rPr>
          <w:rFonts w:ascii="Arial" w:hAnsi="Arial" w:cs="Arial"/>
        </w:rPr>
      </w:pPr>
      <w:r w:rsidRPr="00F56EDB">
        <w:rPr>
          <w:rFonts w:ascii="Arial" w:hAnsi="Arial" w:cs="Arial"/>
        </w:rPr>
        <w:t>índice de Transparencia en los Partidos Políticos</w:t>
      </w:r>
    </w:p>
    <w:p w:rsidR="00F56EDB" w:rsidRDefault="00F56EDB" w:rsidP="00F56EDB">
      <w:pPr>
        <w:pStyle w:val="Prrafodelista"/>
        <w:numPr>
          <w:ilvl w:val="0"/>
          <w:numId w:val="7"/>
        </w:numPr>
        <w:spacing w:line="360" w:lineRule="auto"/>
        <w:jc w:val="both"/>
        <w:rPr>
          <w:rFonts w:ascii="Arial" w:hAnsi="Arial" w:cs="Arial"/>
        </w:rPr>
      </w:pPr>
      <w:r>
        <w:rPr>
          <w:rFonts w:ascii="Arial" w:hAnsi="Arial" w:cs="Arial"/>
        </w:rPr>
        <w:t>C</w:t>
      </w:r>
      <w:r w:rsidR="00E070CB" w:rsidRPr="00F56EDB">
        <w:rPr>
          <w:rFonts w:ascii="Arial" w:hAnsi="Arial" w:cs="Arial"/>
        </w:rPr>
        <w:t>ompromisos adoptados junto con</w:t>
      </w:r>
      <w:r w:rsidR="001B5734" w:rsidRPr="00F56EDB">
        <w:rPr>
          <w:rFonts w:ascii="Arial" w:hAnsi="Arial" w:cs="Arial"/>
        </w:rPr>
        <w:t xml:space="preserve"> </w:t>
      </w:r>
      <w:r w:rsidR="007D79F6" w:rsidRPr="00F56EDB">
        <w:rPr>
          <w:rFonts w:ascii="Arial" w:hAnsi="Arial" w:cs="Arial"/>
        </w:rPr>
        <w:t>Open Government Partnership</w:t>
      </w:r>
      <w:r>
        <w:rPr>
          <w:rFonts w:ascii="Arial" w:hAnsi="Arial" w:cs="Arial"/>
        </w:rPr>
        <w:t>.</w:t>
      </w:r>
    </w:p>
    <w:p w:rsidR="00F56EDB" w:rsidRDefault="00F56EDB" w:rsidP="00F56EDB">
      <w:pPr>
        <w:pStyle w:val="Prrafodelista"/>
        <w:numPr>
          <w:ilvl w:val="0"/>
          <w:numId w:val="7"/>
        </w:numPr>
        <w:spacing w:line="360" w:lineRule="auto"/>
        <w:jc w:val="both"/>
        <w:rPr>
          <w:rFonts w:ascii="Arial" w:hAnsi="Arial" w:cs="Arial"/>
        </w:rPr>
      </w:pPr>
      <w:r w:rsidRPr="00F56EDB">
        <w:rPr>
          <w:rFonts w:ascii="Arial" w:hAnsi="Arial" w:cs="Arial"/>
        </w:rPr>
        <w:t>Í</w:t>
      </w:r>
      <w:r w:rsidR="001B5734" w:rsidRPr="00F56EDB">
        <w:rPr>
          <w:rFonts w:ascii="Arial" w:hAnsi="Arial" w:cs="Arial"/>
        </w:rPr>
        <w:t>ndice de Transparencia Legislativa</w:t>
      </w:r>
      <w:r w:rsidR="00B72776" w:rsidRPr="00F56EDB">
        <w:rPr>
          <w:rFonts w:ascii="Arial" w:hAnsi="Arial" w:cs="Arial"/>
        </w:rPr>
        <w:t xml:space="preserve"> 2014</w:t>
      </w:r>
      <w:r>
        <w:rPr>
          <w:rFonts w:ascii="Arial" w:hAnsi="Arial" w:cs="Arial"/>
        </w:rPr>
        <w:t>.</w:t>
      </w:r>
    </w:p>
    <w:p w:rsidR="00F56EDB" w:rsidRDefault="00F56EDB" w:rsidP="00F56EDB">
      <w:pPr>
        <w:pStyle w:val="Prrafodelista"/>
        <w:numPr>
          <w:ilvl w:val="0"/>
          <w:numId w:val="7"/>
        </w:numPr>
        <w:spacing w:line="360" w:lineRule="auto"/>
        <w:jc w:val="both"/>
        <w:rPr>
          <w:rFonts w:ascii="Arial" w:hAnsi="Arial" w:cs="Arial"/>
        </w:rPr>
      </w:pPr>
      <w:r>
        <w:rPr>
          <w:rFonts w:ascii="Arial" w:hAnsi="Arial" w:cs="Arial"/>
        </w:rPr>
        <w:t>Í</w:t>
      </w:r>
      <w:r w:rsidR="007D79F6" w:rsidRPr="00F56EDB">
        <w:rPr>
          <w:rFonts w:ascii="Arial" w:hAnsi="Arial" w:cs="Arial"/>
        </w:rPr>
        <w:t>ndi</w:t>
      </w:r>
      <w:r w:rsidR="00B72776" w:rsidRPr="00F56EDB">
        <w:rPr>
          <w:rFonts w:ascii="Arial" w:hAnsi="Arial" w:cs="Arial"/>
        </w:rPr>
        <w:t>ce de Transparencia Corporativa</w:t>
      </w:r>
      <w:r>
        <w:rPr>
          <w:rFonts w:ascii="Arial" w:hAnsi="Arial" w:cs="Arial"/>
        </w:rPr>
        <w:t>.</w:t>
      </w:r>
    </w:p>
    <w:p w:rsidR="00F56EDB" w:rsidRDefault="00F56EDB" w:rsidP="00F56EDB">
      <w:pPr>
        <w:pStyle w:val="Prrafodelista"/>
        <w:numPr>
          <w:ilvl w:val="0"/>
          <w:numId w:val="7"/>
        </w:numPr>
        <w:spacing w:line="360" w:lineRule="auto"/>
        <w:jc w:val="both"/>
        <w:rPr>
          <w:rFonts w:ascii="Arial" w:hAnsi="Arial" w:cs="Arial"/>
        </w:rPr>
      </w:pPr>
      <w:r>
        <w:rPr>
          <w:rFonts w:ascii="Arial" w:hAnsi="Arial" w:cs="Arial"/>
        </w:rPr>
        <w:t>E</w:t>
      </w:r>
      <w:r w:rsidR="00B72776" w:rsidRPr="00F56EDB">
        <w:rPr>
          <w:rFonts w:ascii="Arial" w:hAnsi="Arial" w:cs="Arial"/>
        </w:rPr>
        <w:t>nvío</w:t>
      </w:r>
      <w:r w:rsidR="008047FF" w:rsidRPr="00F56EDB">
        <w:rPr>
          <w:rFonts w:ascii="Arial" w:hAnsi="Arial" w:cs="Arial"/>
        </w:rPr>
        <w:t xml:space="preserve"> a SEGPRES de Propuestas de Reformas hacia una Mayor Transparencia y Rendición de Cuentas en la Política C</w:t>
      </w:r>
      <w:r w:rsidR="00B72776" w:rsidRPr="00F56EDB">
        <w:rPr>
          <w:rFonts w:ascii="Arial" w:hAnsi="Arial" w:cs="Arial"/>
        </w:rPr>
        <w:t>hilena</w:t>
      </w:r>
      <w:r>
        <w:rPr>
          <w:rFonts w:ascii="Arial" w:hAnsi="Arial" w:cs="Arial"/>
        </w:rPr>
        <w:t xml:space="preserve">; y </w:t>
      </w:r>
    </w:p>
    <w:p w:rsidR="004D566A" w:rsidRPr="00F56EDB" w:rsidRDefault="00B72776" w:rsidP="00F56EDB">
      <w:pPr>
        <w:pStyle w:val="Prrafodelista"/>
        <w:numPr>
          <w:ilvl w:val="0"/>
          <w:numId w:val="7"/>
        </w:numPr>
        <w:spacing w:line="360" w:lineRule="auto"/>
        <w:jc w:val="both"/>
        <w:rPr>
          <w:rFonts w:ascii="Arial" w:hAnsi="Arial" w:cs="Arial"/>
        </w:rPr>
      </w:pPr>
      <w:r w:rsidRPr="00F56EDB">
        <w:rPr>
          <w:rFonts w:ascii="Arial" w:hAnsi="Arial" w:cs="Arial"/>
        </w:rPr>
        <w:t>Ranking de reportabilidad de las multinacionales chilenas (TRAC).</w:t>
      </w:r>
    </w:p>
    <w:p w:rsidR="00F56EDB" w:rsidRDefault="00F56EDB" w:rsidP="008E183C">
      <w:pPr>
        <w:spacing w:line="360" w:lineRule="auto"/>
        <w:jc w:val="both"/>
        <w:rPr>
          <w:rFonts w:ascii="Arial" w:hAnsi="Arial" w:cs="Arial"/>
        </w:rPr>
      </w:pPr>
    </w:p>
    <w:p w:rsidR="001B5734" w:rsidRDefault="008047FF" w:rsidP="008E183C">
      <w:pPr>
        <w:spacing w:line="360" w:lineRule="auto"/>
        <w:jc w:val="both"/>
        <w:rPr>
          <w:rFonts w:ascii="Arial" w:hAnsi="Arial" w:cs="Arial"/>
        </w:rPr>
      </w:pPr>
      <w:r>
        <w:rPr>
          <w:rFonts w:ascii="Arial" w:hAnsi="Arial" w:cs="Arial"/>
        </w:rPr>
        <w:t>En fu</w:t>
      </w:r>
      <w:r w:rsidR="00601ADA">
        <w:rPr>
          <w:rFonts w:ascii="Arial" w:hAnsi="Arial" w:cs="Arial"/>
        </w:rPr>
        <w:t>nción de las temáticas tratadas</w:t>
      </w:r>
      <w:r>
        <w:rPr>
          <w:rFonts w:ascii="Arial" w:hAnsi="Arial" w:cs="Arial"/>
        </w:rPr>
        <w:t xml:space="preserve"> por Chile Transparente, s</w:t>
      </w:r>
      <w:r w:rsidR="001B5734">
        <w:rPr>
          <w:rFonts w:ascii="Arial" w:hAnsi="Arial" w:cs="Arial"/>
        </w:rPr>
        <w:t>e hace hincapié</w:t>
      </w:r>
      <w:r>
        <w:rPr>
          <w:rFonts w:ascii="Arial" w:hAnsi="Arial" w:cs="Arial"/>
        </w:rPr>
        <w:t xml:space="preserve"> en el tema del lobby y</w:t>
      </w:r>
      <w:r w:rsidR="001B5734">
        <w:rPr>
          <w:rFonts w:ascii="Arial" w:hAnsi="Arial" w:cs="Arial"/>
        </w:rPr>
        <w:t xml:space="preserve"> en una evaluación positiva de la ej</w:t>
      </w:r>
      <w:r>
        <w:rPr>
          <w:rFonts w:ascii="Arial" w:hAnsi="Arial" w:cs="Arial"/>
        </w:rPr>
        <w:t>ecución de la nueva ley</w:t>
      </w:r>
      <w:r w:rsidR="001B5734">
        <w:rPr>
          <w:rFonts w:ascii="Arial" w:hAnsi="Arial" w:cs="Arial"/>
        </w:rPr>
        <w:t>, dada la inmedia</w:t>
      </w:r>
      <w:r w:rsidR="000E4928">
        <w:rPr>
          <w:rFonts w:ascii="Arial" w:hAnsi="Arial" w:cs="Arial"/>
        </w:rPr>
        <w:t>tez de inscripc</w:t>
      </w:r>
      <w:r w:rsidR="00601ADA">
        <w:rPr>
          <w:rFonts w:ascii="Arial" w:hAnsi="Arial" w:cs="Arial"/>
        </w:rPr>
        <w:t>ión de lobbistas en el registro como lo ha sido la CPC.</w:t>
      </w:r>
    </w:p>
    <w:p w:rsidR="000E4928" w:rsidRDefault="000E4928" w:rsidP="008E183C">
      <w:pPr>
        <w:spacing w:line="360" w:lineRule="auto"/>
        <w:jc w:val="both"/>
        <w:rPr>
          <w:rFonts w:ascii="Arial" w:hAnsi="Arial" w:cs="Arial"/>
        </w:rPr>
      </w:pPr>
    </w:p>
    <w:p w:rsidR="000E4928" w:rsidRPr="000505CD" w:rsidRDefault="000505CD" w:rsidP="000505CD">
      <w:pPr>
        <w:spacing w:line="360" w:lineRule="auto"/>
        <w:jc w:val="both"/>
        <w:rPr>
          <w:rFonts w:ascii="Arial" w:hAnsi="Arial" w:cs="Arial"/>
          <w:b/>
          <w:i/>
        </w:rPr>
      </w:pPr>
      <w:r w:rsidRPr="000505CD">
        <w:rPr>
          <w:rFonts w:ascii="Arial" w:hAnsi="Arial" w:cs="Arial"/>
          <w:b/>
          <w:i/>
        </w:rPr>
        <w:t xml:space="preserve">2. </w:t>
      </w:r>
      <w:r w:rsidR="000E4928" w:rsidRPr="000505CD">
        <w:rPr>
          <w:rFonts w:ascii="Arial" w:hAnsi="Arial" w:cs="Arial"/>
          <w:b/>
          <w:i/>
        </w:rPr>
        <w:t>Proyectos 2015.</w:t>
      </w:r>
    </w:p>
    <w:p w:rsidR="00D4173F" w:rsidRDefault="00D4173F" w:rsidP="00EA5B31">
      <w:pPr>
        <w:spacing w:line="360" w:lineRule="auto"/>
        <w:jc w:val="both"/>
        <w:rPr>
          <w:rFonts w:ascii="Arial" w:hAnsi="Arial" w:cs="Arial"/>
        </w:rPr>
      </w:pPr>
      <w:r>
        <w:rPr>
          <w:rFonts w:ascii="Arial" w:hAnsi="Arial" w:cs="Arial"/>
        </w:rPr>
        <w:t>Se presentan y explican los siguientes proyectos planificados para 2015:</w:t>
      </w:r>
    </w:p>
    <w:p w:rsidR="00D4173F" w:rsidRPr="00D4173F" w:rsidRDefault="00D4173F" w:rsidP="00D4173F">
      <w:pPr>
        <w:pStyle w:val="Prrafodelista"/>
        <w:numPr>
          <w:ilvl w:val="0"/>
          <w:numId w:val="8"/>
        </w:numPr>
        <w:spacing w:line="360" w:lineRule="auto"/>
        <w:jc w:val="both"/>
        <w:rPr>
          <w:rFonts w:ascii="Arial" w:hAnsi="Arial" w:cs="Arial"/>
        </w:rPr>
      </w:pPr>
      <w:r w:rsidRPr="00D4173F">
        <w:rPr>
          <w:rFonts w:ascii="Arial" w:hAnsi="Arial" w:cs="Arial"/>
          <w:lang w:val="es-ES_tradnl"/>
        </w:rPr>
        <w:t>Asesoría Estratégica para una mayor usabilidad de la trans</w:t>
      </w:r>
      <w:r>
        <w:rPr>
          <w:rFonts w:ascii="Arial" w:hAnsi="Arial" w:cs="Arial"/>
          <w:lang w:val="es-ES_tradnl"/>
        </w:rPr>
        <w:t>parencia y rendición de cuentas – Fundación Integra.</w:t>
      </w:r>
    </w:p>
    <w:p w:rsidR="00D4173F" w:rsidRPr="00D4173F" w:rsidRDefault="00D4173F" w:rsidP="00D4173F">
      <w:pPr>
        <w:pStyle w:val="Prrafodelista"/>
        <w:numPr>
          <w:ilvl w:val="0"/>
          <w:numId w:val="8"/>
        </w:numPr>
        <w:spacing w:line="360" w:lineRule="auto"/>
        <w:jc w:val="both"/>
        <w:rPr>
          <w:rFonts w:ascii="Arial" w:hAnsi="Arial" w:cs="Arial"/>
        </w:rPr>
      </w:pPr>
      <w:r w:rsidRPr="00D4173F">
        <w:rPr>
          <w:rFonts w:ascii="Arial" w:hAnsi="Arial" w:cs="Arial"/>
          <w:lang w:val="es-ES"/>
        </w:rPr>
        <w:lastRenderedPageBreak/>
        <w:t>Manual Lobby para municipios</w:t>
      </w:r>
      <w:r>
        <w:rPr>
          <w:rFonts w:ascii="Arial" w:hAnsi="Arial" w:cs="Arial"/>
          <w:lang w:val="es-ES"/>
        </w:rPr>
        <w:t xml:space="preserve"> – Embajada de Reino Unido.</w:t>
      </w:r>
    </w:p>
    <w:p w:rsidR="00D4173F" w:rsidRPr="00D4173F" w:rsidRDefault="00D4173F" w:rsidP="00D4173F">
      <w:pPr>
        <w:pStyle w:val="Prrafodelista"/>
        <w:numPr>
          <w:ilvl w:val="0"/>
          <w:numId w:val="8"/>
        </w:numPr>
        <w:spacing w:line="360" w:lineRule="auto"/>
        <w:jc w:val="both"/>
        <w:rPr>
          <w:rFonts w:ascii="Arial" w:hAnsi="Arial" w:cs="Arial"/>
        </w:rPr>
      </w:pPr>
      <w:r>
        <w:rPr>
          <w:rFonts w:ascii="Arial" w:hAnsi="Arial" w:cs="Arial"/>
        </w:rPr>
        <w:t xml:space="preserve"> </w:t>
      </w:r>
      <w:r w:rsidRPr="00D4173F">
        <w:rPr>
          <w:rFonts w:ascii="Arial" w:hAnsi="Arial" w:cs="Arial"/>
          <w:lang w:val="es-ES"/>
        </w:rPr>
        <w:t>Manual Lobby para Consejeros Regionales y  Funcionar</w:t>
      </w:r>
      <w:r>
        <w:rPr>
          <w:rFonts w:ascii="Arial" w:hAnsi="Arial" w:cs="Arial"/>
          <w:lang w:val="es-ES"/>
        </w:rPr>
        <w:t>ios de los Gobiernos Regionales – SUBDERE.</w:t>
      </w:r>
    </w:p>
    <w:p w:rsidR="00D4173F" w:rsidRPr="00D4173F" w:rsidRDefault="00D4173F" w:rsidP="00D4173F">
      <w:pPr>
        <w:pStyle w:val="Prrafodelista"/>
        <w:numPr>
          <w:ilvl w:val="0"/>
          <w:numId w:val="8"/>
        </w:numPr>
        <w:spacing w:line="360" w:lineRule="auto"/>
        <w:jc w:val="both"/>
        <w:rPr>
          <w:rFonts w:ascii="Arial" w:hAnsi="Arial" w:cs="Arial"/>
        </w:rPr>
      </w:pPr>
      <w:r w:rsidRPr="00D4173F">
        <w:rPr>
          <w:rFonts w:ascii="Arial" w:hAnsi="Arial" w:cs="Arial"/>
          <w:bCs/>
          <w:lang w:val="es-ES_tradnl"/>
        </w:rPr>
        <w:t>Índice Latinoamericano de Trans</w:t>
      </w:r>
      <w:r>
        <w:rPr>
          <w:rFonts w:ascii="Arial" w:hAnsi="Arial" w:cs="Arial"/>
          <w:bCs/>
          <w:lang w:val="es-ES_tradnl"/>
        </w:rPr>
        <w:t xml:space="preserve">parencia en Partidos Políticos - </w:t>
      </w:r>
      <w:r>
        <w:rPr>
          <w:rFonts w:ascii="Arial" w:hAnsi="Arial" w:cs="Arial"/>
          <w:bCs/>
        </w:rPr>
        <w:t>AVINA, Eurosocial y RTA.</w:t>
      </w:r>
    </w:p>
    <w:p w:rsidR="00D4173F" w:rsidRDefault="00D4173F" w:rsidP="00D4173F">
      <w:pPr>
        <w:pStyle w:val="Prrafodelista"/>
        <w:numPr>
          <w:ilvl w:val="0"/>
          <w:numId w:val="8"/>
        </w:numPr>
        <w:spacing w:line="360" w:lineRule="auto"/>
        <w:jc w:val="both"/>
        <w:rPr>
          <w:rFonts w:ascii="Arial" w:hAnsi="Arial" w:cs="Arial"/>
        </w:rPr>
      </w:pPr>
      <w:r>
        <w:rPr>
          <w:rFonts w:ascii="Arial" w:hAnsi="Arial" w:cs="Arial"/>
        </w:rPr>
        <w:t>Estudio sobre plataforma de denuncia – Contraloría General de la República.</w:t>
      </w:r>
    </w:p>
    <w:p w:rsidR="00D4173F" w:rsidRDefault="00D4173F" w:rsidP="00D4173F">
      <w:pPr>
        <w:pStyle w:val="Prrafodelista"/>
        <w:numPr>
          <w:ilvl w:val="0"/>
          <w:numId w:val="8"/>
        </w:numPr>
        <w:spacing w:line="360" w:lineRule="auto"/>
        <w:jc w:val="both"/>
        <w:rPr>
          <w:rFonts w:ascii="Arial" w:hAnsi="Arial" w:cs="Arial"/>
        </w:rPr>
      </w:pPr>
      <w:r>
        <w:rPr>
          <w:rFonts w:ascii="Arial" w:hAnsi="Arial" w:cs="Arial"/>
        </w:rPr>
        <w:t>Capacitaciones Ley de lobby a funcionarios del Congreso – Cámara de Diputados.</w:t>
      </w:r>
    </w:p>
    <w:p w:rsidR="00D4173F" w:rsidRPr="00D4173F" w:rsidRDefault="00D4173F" w:rsidP="00D4173F">
      <w:pPr>
        <w:spacing w:line="360" w:lineRule="auto"/>
        <w:jc w:val="both"/>
        <w:rPr>
          <w:rFonts w:ascii="Arial" w:hAnsi="Arial" w:cs="Arial"/>
        </w:rPr>
      </w:pPr>
    </w:p>
    <w:p w:rsidR="00CE04A9" w:rsidRDefault="00AF0504" w:rsidP="00EA5B31">
      <w:pPr>
        <w:spacing w:line="360" w:lineRule="auto"/>
        <w:jc w:val="both"/>
        <w:rPr>
          <w:rFonts w:ascii="Arial" w:hAnsi="Arial" w:cs="Arial"/>
        </w:rPr>
      </w:pPr>
      <w:r>
        <w:rPr>
          <w:rFonts w:ascii="Arial" w:hAnsi="Arial" w:cs="Arial"/>
        </w:rPr>
        <w:t xml:space="preserve">Se propone enfocar los esfuerzos y actividades que desarrolla el </w:t>
      </w:r>
      <w:r w:rsidR="007D5469">
        <w:rPr>
          <w:rFonts w:ascii="Arial" w:hAnsi="Arial" w:cs="Arial"/>
        </w:rPr>
        <w:t>capítulo</w:t>
      </w:r>
      <w:r>
        <w:rPr>
          <w:rFonts w:ascii="Arial" w:hAnsi="Arial" w:cs="Arial"/>
        </w:rPr>
        <w:t xml:space="preserve"> hacia el sector privado. Sobre el tema se discute el interés del sector privado por hacer parte los temas de probidad y transparencia como actividades proactivas y no de respuesta a contingencias. </w:t>
      </w:r>
    </w:p>
    <w:p w:rsidR="00D12E0B" w:rsidRDefault="00AF0504" w:rsidP="00EA5B31">
      <w:pPr>
        <w:spacing w:line="360" w:lineRule="auto"/>
        <w:jc w:val="both"/>
        <w:rPr>
          <w:rFonts w:ascii="Arial" w:hAnsi="Arial" w:cs="Arial"/>
        </w:rPr>
      </w:pPr>
      <w:r>
        <w:rPr>
          <w:rFonts w:ascii="Arial" w:hAnsi="Arial" w:cs="Arial"/>
        </w:rPr>
        <w:t>Se propone hacer públicas o dar mayor difusión a las actividades que desa</w:t>
      </w:r>
      <w:r w:rsidR="007D5469">
        <w:rPr>
          <w:rFonts w:ascii="Arial" w:hAnsi="Arial" w:cs="Arial"/>
        </w:rPr>
        <w:t>rrolla CHT con el sector privado.</w:t>
      </w:r>
    </w:p>
    <w:p w:rsidR="00AF0504" w:rsidRDefault="00AF0504" w:rsidP="00EA5B31">
      <w:pPr>
        <w:spacing w:line="360" w:lineRule="auto"/>
        <w:jc w:val="both"/>
        <w:rPr>
          <w:rFonts w:ascii="Arial" w:hAnsi="Arial" w:cs="Arial"/>
        </w:rPr>
      </w:pPr>
      <w:r>
        <w:rPr>
          <w:rFonts w:ascii="Arial" w:hAnsi="Arial" w:cs="Arial"/>
        </w:rPr>
        <w:t>Se propone la construcción de un Índice de lobby para las empresas.</w:t>
      </w:r>
    </w:p>
    <w:p w:rsidR="007D5469" w:rsidRDefault="007D5469" w:rsidP="00EA5B31">
      <w:pPr>
        <w:spacing w:line="360" w:lineRule="auto"/>
        <w:jc w:val="both"/>
        <w:rPr>
          <w:rFonts w:ascii="Arial" w:hAnsi="Arial" w:cs="Arial"/>
        </w:rPr>
      </w:pPr>
    </w:p>
    <w:p w:rsidR="007D5469" w:rsidRDefault="007D5469" w:rsidP="00EA5B31">
      <w:pPr>
        <w:spacing w:line="360" w:lineRule="auto"/>
        <w:jc w:val="both"/>
        <w:rPr>
          <w:rFonts w:ascii="Arial" w:hAnsi="Arial" w:cs="Arial"/>
        </w:rPr>
      </w:pPr>
      <w:r>
        <w:rPr>
          <w:rFonts w:ascii="Arial" w:hAnsi="Arial" w:cs="Arial"/>
        </w:rPr>
        <w:t>Consejero Gonzalo Biggs propone la creación de un índice local de percepción de la corrupción, para lo cual el Director Ejecutivo, le encargará al Director de Estudios, Emilio Moya, la elaboración de un proyecto para la búsqueda de recursos financieros que permitan hacerlo posible y sostenible en el tiempo.</w:t>
      </w:r>
    </w:p>
    <w:p w:rsidR="000505CD" w:rsidRDefault="000505CD" w:rsidP="000505CD">
      <w:pPr>
        <w:spacing w:line="360" w:lineRule="auto"/>
        <w:jc w:val="both"/>
        <w:rPr>
          <w:rFonts w:ascii="Arial" w:hAnsi="Arial" w:cs="Arial"/>
        </w:rPr>
      </w:pPr>
    </w:p>
    <w:p w:rsidR="003C5B2F" w:rsidRDefault="000505CD" w:rsidP="000505CD">
      <w:pPr>
        <w:spacing w:line="360" w:lineRule="auto"/>
        <w:jc w:val="both"/>
        <w:rPr>
          <w:rFonts w:ascii="Arial" w:hAnsi="Arial" w:cs="Arial"/>
          <w:b/>
          <w:i/>
        </w:rPr>
      </w:pPr>
      <w:r w:rsidRPr="000505CD">
        <w:rPr>
          <w:rFonts w:ascii="Arial" w:hAnsi="Arial" w:cs="Arial"/>
          <w:b/>
          <w:i/>
        </w:rPr>
        <w:t xml:space="preserve">3. </w:t>
      </w:r>
      <w:r w:rsidR="003C5B2F" w:rsidRPr="000505CD">
        <w:rPr>
          <w:rFonts w:ascii="Arial" w:hAnsi="Arial" w:cs="Arial"/>
          <w:b/>
          <w:i/>
        </w:rPr>
        <w:t>Premio Chile Transparente.</w:t>
      </w:r>
    </w:p>
    <w:p w:rsidR="003A1E90" w:rsidRDefault="003A1E90" w:rsidP="000505CD">
      <w:pPr>
        <w:spacing w:line="360" w:lineRule="auto"/>
        <w:jc w:val="both"/>
        <w:rPr>
          <w:rFonts w:ascii="Arial" w:hAnsi="Arial" w:cs="Arial"/>
        </w:rPr>
      </w:pPr>
    </w:p>
    <w:p w:rsidR="003A1E90" w:rsidRDefault="003A1E90" w:rsidP="000505CD">
      <w:pPr>
        <w:spacing w:line="360" w:lineRule="auto"/>
        <w:jc w:val="both"/>
        <w:rPr>
          <w:rFonts w:ascii="Arial" w:hAnsi="Arial" w:cs="Arial"/>
        </w:rPr>
      </w:pPr>
      <w:r>
        <w:rPr>
          <w:rFonts w:ascii="Arial" w:hAnsi="Arial" w:cs="Arial"/>
        </w:rPr>
        <w:t xml:space="preserve">Se da a conocer a los presenten en la sesión los procedimientos de postulación y selección para los nominados al Premio Chile Transparente, el que se realizara por medio del sitio web de CHT. </w:t>
      </w:r>
    </w:p>
    <w:p w:rsidR="003A1E90" w:rsidRDefault="003A1E90" w:rsidP="003C5B2F">
      <w:pPr>
        <w:spacing w:line="360" w:lineRule="auto"/>
        <w:jc w:val="both"/>
        <w:rPr>
          <w:rFonts w:ascii="Arial" w:hAnsi="Arial" w:cs="Arial"/>
        </w:rPr>
      </w:pPr>
      <w:r>
        <w:rPr>
          <w:rFonts w:ascii="Arial" w:hAnsi="Arial" w:cs="Arial"/>
        </w:rPr>
        <w:t xml:space="preserve">Se propone la presentación de los nominados por la ciudadanía, lista a la cual se propone agregar otros nombres. </w:t>
      </w:r>
    </w:p>
    <w:p w:rsidR="000A50A6" w:rsidRPr="003C5B2F" w:rsidRDefault="000A50A6" w:rsidP="003C5B2F">
      <w:pPr>
        <w:spacing w:line="360" w:lineRule="auto"/>
        <w:jc w:val="both"/>
        <w:rPr>
          <w:rFonts w:ascii="Arial" w:hAnsi="Arial" w:cs="Arial"/>
        </w:rPr>
      </w:pPr>
      <w:r>
        <w:rPr>
          <w:rFonts w:ascii="Arial" w:hAnsi="Arial" w:cs="Arial"/>
        </w:rPr>
        <w:t>Se decide votar para ver la posibilidad de postergar la votación, quedando finalmente para el presente Consejo Asesor</w:t>
      </w:r>
      <w:r w:rsidR="0044215D">
        <w:rPr>
          <w:rFonts w:ascii="Arial" w:hAnsi="Arial" w:cs="Arial"/>
        </w:rPr>
        <w:t xml:space="preserve">. Realizada la votación son entregados los votos al Sr. Christopher </w:t>
      </w:r>
      <w:r w:rsidR="0044215D" w:rsidRPr="008A647D">
        <w:rPr>
          <w:rStyle w:val="Textoennegrita"/>
          <w:rFonts w:ascii="Arial" w:hAnsi="Arial" w:cs="Arial"/>
          <w:b w:val="0"/>
          <w:color w:val="333333"/>
        </w:rPr>
        <w:t>O”Kuinghttons</w:t>
      </w:r>
      <w:r w:rsidR="00E87A33" w:rsidRPr="008A647D">
        <w:rPr>
          <w:rStyle w:val="Textoennegrita"/>
          <w:rFonts w:ascii="Arial" w:hAnsi="Arial" w:cs="Arial"/>
          <w:b w:val="0"/>
          <w:color w:val="333333"/>
        </w:rPr>
        <w:t>.</w:t>
      </w:r>
    </w:p>
    <w:p w:rsidR="003D319D" w:rsidRDefault="003D319D" w:rsidP="00EA5B31">
      <w:pPr>
        <w:spacing w:line="360" w:lineRule="auto"/>
        <w:jc w:val="both"/>
        <w:rPr>
          <w:rFonts w:ascii="Arial" w:hAnsi="Arial" w:cs="Arial"/>
        </w:rPr>
      </w:pPr>
    </w:p>
    <w:p w:rsidR="00C578E1" w:rsidRDefault="00C578E1" w:rsidP="00EA5B31">
      <w:pPr>
        <w:spacing w:line="360" w:lineRule="auto"/>
        <w:jc w:val="both"/>
        <w:rPr>
          <w:rFonts w:ascii="Arial" w:hAnsi="Arial" w:cs="Arial"/>
        </w:rPr>
      </w:pPr>
    </w:p>
    <w:p w:rsidR="00C578E1" w:rsidRPr="000505CD" w:rsidRDefault="000505CD" w:rsidP="000505CD">
      <w:pPr>
        <w:spacing w:line="360" w:lineRule="auto"/>
        <w:jc w:val="both"/>
        <w:rPr>
          <w:rFonts w:ascii="Arial" w:eastAsia="MS Mincho" w:hAnsi="Arial" w:cs="Arial"/>
          <w:b/>
          <w:i/>
          <w:u w:val="single"/>
          <w:lang w:val="es-ES_tradnl" w:eastAsia="es-ES"/>
        </w:rPr>
      </w:pPr>
      <w:r w:rsidRPr="000505CD">
        <w:rPr>
          <w:rFonts w:ascii="Arial" w:eastAsia="MS Mincho" w:hAnsi="Arial" w:cs="Arial"/>
          <w:b/>
          <w:i/>
          <w:lang w:eastAsia="es-ES"/>
        </w:rPr>
        <w:lastRenderedPageBreak/>
        <w:t xml:space="preserve">4. </w:t>
      </w:r>
      <w:r w:rsidR="00C578E1" w:rsidRPr="000505CD">
        <w:rPr>
          <w:rFonts w:ascii="Arial" w:eastAsia="MS Mincho" w:hAnsi="Arial" w:cs="Arial"/>
          <w:b/>
          <w:i/>
          <w:lang w:val="es-ES_tradnl" w:eastAsia="es-ES"/>
        </w:rPr>
        <w:t>Propuestas de reformas hacia una mayor transparencia y rendición de cuentas en la política chilena.</w:t>
      </w:r>
    </w:p>
    <w:p w:rsidR="00AA3C1A" w:rsidRDefault="00AA3C1A" w:rsidP="00B755B6">
      <w:pPr>
        <w:spacing w:line="360" w:lineRule="auto"/>
        <w:jc w:val="both"/>
        <w:rPr>
          <w:rFonts w:ascii="Arial" w:eastAsia="MS Mincho" w:hAnsi="Arial" w:cs="Arial"/>
          <w:b/>
          <w:u w:val="single"/>
          <w:lang w:val="es-ES_tradnl" w:eastAsia="es-ES"/>
        </w:rPr>
      </w:pPr>
    </w:p>
    <w:p w:rsidR="003B7647" w:rsidRDefault="001E590D" w:rsidP="003B7647">
      <w:pPr>
        <w:spacing w:line="360" w:lineRule="auto"/>
        <w:jc w:val="both"/>
        <w:rPr>
          <w:rFonts w:ascii="Arial" w:eastAsia="MS Mincho" w:hAnsi="Arial" w:cs="Arial"/>
          <w:lang w:val="es-ES_tradnl" w:eastAsia="es-ES"/>
        </w:rPr>
      </w:pPr>
      <w:r w:rsidRPr="003B7647">
        <w:rPr>
          <w:rFonts w:ascii="Arial" w:eastAsia="MS Mincho" w:hAnsi="Arial" w:cs="Arial"/>
          <w:lang w:val="es-ES_tradnl" w:eastAsia="es-ES"/>
        </w:rPr>
        <w:t xml:space="preserve">Se </w:t>
      </w:r>
      <w:r w:rsidR="003B7647">
        <w:rPr>
          <w:rFonts w:ascii="Arial" w:eastAsia="MS Mincho" w:hAnsi="Arial" w:cs="Arial"/>
          <w:lang w:val="es-ES_tradnl" w:eastAsia="es-ES"/>
        </w:rPr>
        <w:t xml:space="preserve">da a conocer </w:t>
      </w:r>
      <w:r w:rsidRPr="003B7647">
        <w:rPr>
          <w:rFonts w:ascii="Arial" w:eastAsia="MS Mincho" w:hAnsi="Arial" w:cs="Arial"/>
          <w:lang w:val="es-ES_tradnl" w:eastAsia="es-ES"/>
        </w:rPr>
        <w:t xml:space="preserve">que han sido realizadas 29 propuestas al gobierno divididas en las siguientes áreas: </w:t>
      </w:r>
    </w:p>
    <w:p w:rsidR="003B7647" w:rsidRDefault="001E590D" w:rsidP="003B7647">
      <w:pPr>
        <w:pStyle w:val="Prrafodelista"/>
        <w:numPr>
          <w:ilvl w:val="0"/>
          <w:numId w:val="9"/>
        </w:numPr>
        <w:spacing w:line="360" w:lineRule="auto"/>
        <w:jc w:val="both"/>
        <w:rPr>
          <w:rFonts w:ascii="Arial" w:eastAsia="MS Mincho" w:hAnsi="Arial" w:cs="Arial"/>
          <w:lang w:val="es-ES_tradnl" w:eastAsia="es-ES"/>
        </w:rPr>
      </w:pPr>
      <w:r w:rsidRPr="003B7647">
        <w:rPr>
          <w:rFonts w:ascii="Arial" w:eastAsia="MS Mincho" w:hAnsi="Arial" w:cs="Arial"/>
          <w:lang w:val="es-ES_tradnl" w:eastAsia="es-ES"/>
        </w:rPr>
        <w:t>Financiamiento de partidos políticos</w:t>
      </w:r>
      <w:r w:rsidR="003B7647">
        <w:rPr>
          <w:rFonts w:ascii="Arial" w:eastAsia="MS Mincho" w:hAnsi="Arial" w:cs="Arial"/>
          <w:lang w:val="es-ES_tradnl" w:eastAsia="es-ES"/>
        </w:rPr>
        <w:t>.</w:t>
      </w:r>
    </w:p>
    <w:p w:rsidR="003B7647" w:rsidRDefault="001E590D" w:rsidP="003B7647">
      <w:pPr>
        <w:pStyle w:val="Prrafodelista"/>
        <w:numPr>
          <w:ilvl w:val="0"/>
          <w:numId w:val="9"/>
        </w:numPr>
        <w:spacing w:line="360" w:lineRule="auto"/>
        <w:jc w:val="both"/>
        <w:rPr>
          <w:rFonts w:ascii="Arial" w:eastAsia="MS Mincho" w:hAnsi="Arial" w:cs="Arial"/>
          <w:lang w:val="es-ES_tradnl" w:eastAsia="es-ES"/>
        </w:rPr>
      </w:pPr>
      <w:r w:rsidRPr="003B7647">
        <w:rPr>
          <w:rFonts w:ascii="Arial" w:eastAsia="MS Mincho" w:hAnsi="Arial" w:cs="Arial"/>
          <w:lang w:val="es-ES_tradnl" w:eastAsia="es-ES"/>
        </w:rPr>
        <w:t>Financiamiento de Campañas</w:t>
      </w:r>
      <w:r w:rsidR="003B7647">
        <w:rPr>
          <w:rFonts w:ascii="Arial" w:eastAsia="MS Mincho" w:hAnsi="Arial" w:cs="Arial"/>
          <w:lang w:val="es-ES_tradnl" w:eastAsia="es-ES"/>
        </w:rPr>
        <w:t>.</w:t>
      </w:r>
    </w:p>
    <w:p w:rsidR="003B7647" w:rsidRDefault="001E590D" w:rsidP="003B7647">
      <w:pPr>
        <w:pStyle w:val="Prrafodelista"/>
        <w:numPr>
          <w:ilvl w:val="0"/>
          <w:numId w:val="9"/>
        </w:numPr>
        <w:spacing w:line="360" w:lineRule="auto"/>
        <w:jc w:val="both"/>
        <w:rPr>
          <w:rFonts w:ascii="Arial" w:eastAsia="MS Mincho" w:hAnsi="Arial" w:cs="Arial"/>
          <w:lang w:val="es-ES_tradnl" w:eastAsia="es-ES"/>
        </w:rPr>
      </w:pPr>
      <w:r w:rsidRPr="003B7647">
        <w:rPr>
          <w:rFonts w:ascii="Arial" w:eastAsia="MS Mincho" w:hAnsi="Arial" w:cs="Arial"/>
          <w:lang w:val="es-ES_tradnl" w:eastAsia="es-ES"/>
        </w:rPr>
        <w:t>Rendición de Cuentas de partidos políticos</w:t>
      </w:r>
      <w:r w:rsidR="003B7647">
        <w:rPr>
          <w:rFonts w:ascii="Arial" w:eastAsia="MS Mincho" w:hAnsi="Arial" w:cs="Arial"/>
          <w:lang w:val="es-ES_tradnl" w:eastAsia="es-ES"/>
        </w:rPr>
        <w:t>.</w:t>
      </w:r>
    </w:p>
    <w:p w:rsidR="003B7647" w:rsidRDefault="001E590D" w:rsidP="003B7647">
      <w:pPr>
        <w:pStyle w:val="Prrafodelista"/>
        <w:numPr>
          <w:ilvl w:val="0"/>
          <w:numId w:val="9"/>
        </w:numPr>
        <w:spacing w:line="360" w:lineRule="auto"/>
        <w:jc w:val="both"/>
        <w:rPr>
          <w:rFonts w:ascii="Arial" w:eastAsia="MS Mincho" w:hAnsi="Arial" w:cs="Arial"/>
          <w:lang w:val="es-ES_tradnl" w:eastAsia="es-ES"/>
        </w:rPr>
      </w:pPr>
      <w:r w:rsidRPr="003B7647">
        <w:rPr>
          <w:rFonts w:ascii="Arial" w:eastAsia="MS Mincho" w:hAnsi="Arial" w:cs="Arial"/>
          <w:lang w:val="es-ES_tradnl" w:eastAsia="es-ES"/>
        </w:rPr>
        <w:t>Transparencia Activ</w:t>
      </w:r>
      <w:r w:rsidR="003B7647">
        <w:rPr>
          <w:rFonts w:ascii="Arial" w:eastAsia="MS Mincho" w:hAnsi="Arial" w:cs="Arial"/>
          <w:lang w:val="es-ES_tradnl" w:eastAsia="es-ES"/>
        </w:rPr>
        <w:t>a para los partidos políticos.</w:t>
      </w:r>
    </w:p>
    <w:p w:rsidR="003B7647" w:rsidRDefault="001E590D" w:rsidP="003B7647">
      <w:pPr>
        <w:pStyle w:val="Prrafodelista"/>
        <w:numPr>
          <w:ilvl w:val="0"/>
          <w:numId w:val="9"/>
        </w:numPr>
        <w:spacing w:line="360" w:lineRule="auto"/>
        <w:jc w:val="both"/>
        <w:rPr>
          <w:rFonts w:ascii="Arial" w:eastAsia="MS Mincho" w:hAnsi="Arial" w:cs="Arial"/>
          <w:lang w:val="es-ES_tradnl" w:eastAsia="es-ES"/>
        </w:rPr>
      </w:pPr>
      <w:r w:rsidRPr="003B7647">
        <w:rPr>
          <w:rFonts w:ascii="Arial" w:eastAsia="MS Mincho" w:hAnsi="Arial" w:cs="Arial"/>
          <w:lang w:val="es-ES_tradnl" w:eastAsia="es-ES"/>
        </w:rPr>
        <w:t>Transparencia y rendición de cuentas para candidatos</w:t>
      </w:r>
      <w:r w:rsidR="003B7647">
        <w:rPr>
          <w:rFonts w:ascii="Arial" w:eastAsia="MS Mincho" w:hAnsi="Arial" w:cs="Arial"/>
          <w:lang w:val="es-ES_tradnl" w:eastAsia="es-ES"/>
        </w:rPr>
        <w:t>.</w:t>
      </w:r>
    </w:p>
    <w:p w:rsidR="003B7647" w:rsidRDefault="001E590D" w:rsidP="003B7647">
      <w:pPr>
        <w:pStyle w:val="Prrafodelista"/>
        <w:numPr>
          <w:ilvl w:val="0"/>
          <w:numId w:val="9"/>
        </w:numPr>
        <w:spacing w:line="360" w:lineRule="auto"/>
        <w:jc w:val="both"/>
        <w:rPr>
          <w:rFonts w:ascii="Arial" w:eastAsia="MS Mincho" w:hAnsi="Arial" w:cs="Arial"/>
          <w:lang w:val="es-ES_tradnl" w:eastAsia="es-ES"/>
        </w:rPr>
      </w:pPr>
      <w:r w:rsidRPr="003B7647">
        <w:rPr>
          <w:rFonts w:ascii="Arial" w:eastAsia="MS Mincho" w:hAnsi="Arial" w:cs="Arial"/>
          <w:lang w:val="es-ES_tradnl" w:eastAsia="es-ES"/>
        </w:rPr>
        <w:t xml:space="preserve"> Fiscalización</w:t>
      </w:r>
      <w:r w:rsidR="003B7647">
        <w:rPr>
          <w:rFonts w:ascii="Arial" w:eastAsia="MS Mincho" w:hAnsi="Arial" w:cs="Arial"/>
          <w:lang w:val="es-ES_tradnl" w:eastAsia="es-ES"/>
        </w:rPr>
        <w:t>;</w:t>
      </w:r>
      <w:r w:rsidRPr="003B7647">
        <w:rPr>
          <w:rFonts w:ascii="Arial" w:eastAsia="MS Mincho" w:hAnsi="Arial" w:cs="Arial"/>
          <w:lang w:val="es-ES_tradnl" w:eastAsia="es-ES"/>
        </w:rPr>
        <w:t xml:space="preserve"> y </w:t>
      </w:r>
    </w:p>
    <w:p w:rsidR="00AA3C1A" w:rsidRPr="003B7647" w:rsidRDefault="001E590D" w:rsidP="003B7647">
      <w:pPr>
        <w:pStyle w:val="Prrafodelista"/>
        <w:numPr>
          <w:ilvl w:val="0"/>
          <w:numId w:val="9"/>
        </w:numPr>
        <w:spacing w:line="360" w:lineRule="auto"/>
        <w:jc w:val="both"/>
        <w:rPr>
          <w:rFonts w:ascii="Arial" w:eastAsia="MS Mincho" w:hAnsi="Arial" w:cs="Arial"/>
          <w:lang w:val="es-ES_tradnl" w:eastAsia="es-ES"/>
        </w:rPr>
      </w:pPr>
      <w:r w:rsidRPr="003B7647">
        <w:rPr>
          <w:rFonts w:ascii="Arial" w:eastAsia="MS Mincho" w:hAnsi="Arial" w:cs="Arial"/>
          <w:lang w:val="es-ES_tradnl" w:eastAsia="es-ES"/>
        </w:rPr>
        <w:t>Sanciones.</w:t>
      </w:r>
    </w:p>
    <w:p w:rsidR="003B7647" w:rsidRDefault="003B7647" w:rsidP="003B7647">
      <w:pPr>
        <w:spacing w:line="360" w:lineRule="auto"/>
        <w:jc w:val="both"/>
        <w:rPr>
          <w:rFonts w:ascii="Arial" w:eastAsia="MS Mincho" w:hAnsi="Arial" w:cs="Arial"/>
          <w:lang w:val="es-ES_tradnl" w:eastAsia="es-ES"/>
        </w:rPr>
      </w:pPr>
    </w:p>
    <w:p w:rsidR="003B7647" w:rsidRDefault="003B7647" w:rsidP="003B7647">
      <w:pPr>
        <w:spacing w:line="360" w:lineRule="auto"/>
        <w:jc w:val="both"/>
        <w:rPr>
          <w:rFonts w:ascii="Arial" w:eastAsia="MS Mincho" w:hAnsi="Arial" w:cs="Arial"/>
          <w:b/>
          <w:i/>
          <w:lang w:val="es-ES_tradnl" w:eastAsia="es-ES"/>
        </w:rPr>
      </w:pPr>
    </w:p>
    <w:p w:rsidR="003B7647" w:rsidRPr="003B7647" w:rsidRDefault="003B7647" w:rsidP="003B7647">
      <w:pPr>
        <w:spacing w:line="360" w:lineRule="auto"/>
        <w:jc w:val="both"/>
        <w:rPr>
          <w:rFonts w:ascii="Arial" w:eastAsia="MS Mincho" w:hAnsi="Arial" w:cs="Arial"/>
          <w:b/>
          <w:i/>
          <w:lang w:val="es-ES_tradnl" w:eastAsia="es-ES"/>
        </w:rPr>
      </w:pPr>
      <w:r w:rsidRPr="003B7647">
        <w:rPr>
          <w:rFonts w:ascii="Arial" w:eastAsia="MS Mincho" w:hAnsi="Arial" w:cs="Arial"/>
          <w:b/>
          <w:i/>
          <w:lang w:val="es-ES_tradnl" w:eastAsia="es-ES"/>
        </w:rPr>
        <w:t xml:space="preserve">5. </w:t>
      </w:r>
      <w:r>
        <w:rPr>
          <w:rFonts w:ascii="Arial" w:eastAsia="MS Mincho" w:hAnsi="Arial" w:cs="Arial"/>
          <w:b/>
          <w:i/>
          <w:lang w:val="es-ES_tradnl" w:eastAsia="es-ES"/>
        </w:rPr>
        <w:t>Varios</w:t>
      </w:r>
      <w:r w:rsidRPr="003B7647">
        <w:rPr>
          <w:rFonts w:ascii="Arial" w:eastAsia="MS Mincho" w:hAnsi="Arial" w:cs="Arial"/>
          <w:b/>
          <w:i/>
          <w:lang w:val="es-ES_tradnl" w:eastAsia="es-ES"/>
        </w:rPr>
        <w:t>.</w:t>
      </w:r>
    </w:p>
    <w:p w:rsidR="003B7647" w:rsidRDefault="003B7647" w:rsidP="003B7647">
      <w:pPr>
        <w:spacing w:line="360" w:lineRule="auto"/>
        <w:jc w:val="both"/>
        <w:rPr>
          <w:rFonts w:ascii="Arial" w:eastAsia="MS Mincho" w:hAnsi="Arial" w:cs="Arial"/>
          <w:lang w:val="es-ES_tradnl" w:eastAsia="es-ES"/>
        </w:rPr>
      </w:pPr>
      <w:r>
        <w:rPr>
          <w:rFonts w:ascii="Arial" w:eastAsia="MS Mincho" w:hAnsi="Arial" w:cs="Arial"/>
          <w:lang w:val="es-ES_tradnl" w:eastAsia="es-ES"/>
        </w:rPr>
        <w:t xml:space="preserve">Se entrega una encuesta a los asistentes y se solicita que sea respondida por cada uno de los presentes. La encuesta consulta el interés por los temas que han sido tratados por el capítulo. </w:t>
      </w:r>
    </w:p>
    <w:p w:rsidR="003B7647" w:rsidRDefault="003B7647" w:rsidP="003B7647">
      <w:pPr>
        <w:spacing w:line="360" w:lineRule="auto"/>
        <w:jc w:val="both"/>
        <w:rPr>
          <w:rFonts w:ascii="Arial" w:eastAsia="MS Mincho" w:hAnsi="Arial" w:cs="Arial"/>
          <w:lang w:val="es-ES_tradnl" w:eastAsia="es-ES"/>
        </w:rPr>
      </w:pPr>
    </w:p>
    <w:p w:rsidR="003B7647" w:rsidRDefault="003B7647" w:rsidP="009E3286">
      <w:pPr>
        <w:spacing w:line="276" w:lineRule="auto"/>
        <w:jc w:val="both"/>
        <w:rPr>
          <w:rFonts w:ascii="Arial" w:eastAsia="MS Mincho" w:hAnsi="Arial" w:cs="Arial"/>
          <w:lang w:val="es-ES_tradnl" w:eastAsia="es-ES"/>
        </w:rPr>
      </w:pPr>
    </w:p>
    <w:p w:rsidR="003B7647" w:rsidRDefault="003B7647" w:rsidP="009E3286">
      <w:pPr>
        <w:spacing w:line="276" w:lineRule="auto"/>
        <w:jc w:val="both"/>
        <w:rPr>
          <w:rFonts w:ascii="Arial" w:eastAsia="MS Mincho" w:hAnsi="Arial" w:cs="Arial"/>
          <w:lang w:val="es-ES_tradnl" w:eastAsia="es-ES"/>
        </w:rPr>
      </w:pPr>
    </w:p>
    <w:p w:rsidR="009E3286" w:rsidRDefault="009E3286" w:rsidP="009E3286">
      <w:pPr>
        <w:spacing w:line="276" w:lineRule="auto"/>
        <w:jc w:val="both"/>
        <w:rPr>
          <w:rFonts w:ascii="Arial" w:eastAsia="MS Mincho" w:hAnsi="Arial" w:cs="Arial"/>
          <w:lang w:val="es-ES_tradnl" w:eastAsia="es-ES"/>
        </w:rPr>
      </w:pPr>
      <w:r w:rsidRPr="003C7455">
        <w:rPr>
          <w:rFonts w:ascii="Arial" w:eastAsia="MS Mincho" w:hAnsi="Arial" w:cs="Arial"/>
          <w:lang w:val="es-ES_tradnl" w:eastAsia="es-ES"/>
        </w:rPr>
        <w:t>Sin otras ma</w:t>
      </w:r>
      <w:r>
        <w:rPr>
          <w:rFonts w:ascii="Arial" w:eastAsia="MS Mincho" w:hAnsi="Arial" w:cs="Arial"/>
          <w:lang w:val="es-ES_tradnl" w:eastAsia="es-ES"/>
        </w:rPr>
        <w:t>terias que tratar, siendo las 1</w:t>
      </w:r>
      <w:r w:rsidRPr="003C7455">
        <w:rPr>
          <w:rFonts w:ascii="Arial" w:eastAsia="MS Mincho" w:hAnsi="Arial" w:cs="Arial"/>
          <w:lang w:val="es-ES_tradnl" w:eastAsia="es-ES"/>
        </w:rPr>
        <w:t>0:00 horas, se pone término a la sesión.</w:t>
      </w:r>
    </w:p>
    <w:p w:rsidR="000505CD" w:rsidRDefault="000505CD" w:rsidP="009E3286">
      <w:pPr>
        <w:spacing w:line="276" w:lineRule="auto"/>
        <w:jc w:val="both"/>
        <w:rPr>
          <w:rFonts w:ascii="Arial" w:eastAsia="MS Mincho" w:hAnsi="Arial" w:cs="Arial"/>
          <w:lang w:val="es-ES_tradnl" w:eastAsia="es-ES"/>
        </w:rPr>
      </w:pPr>
    </w:p>
    <w:p w:rsidR="000505CD" w:rsidRPr="003C7455" w:rsidRDefault="000505CD" w:rsidP="009E3286">
      <w:pPr>
        <w:spacing w:line="276" w:lineRule="auto"/>
        <w:jc w:val="both"/>
        <w:rPr>
          <w:rFonts w:ascii="Arial" w:eastAsia="MS Mincho" w:hAnsi="Arial" w:cs="Arial"/>
          <w:lang w:val="es-ES_tradnl" w:eastAsia="es-ES"/>
        </w:rPr>
      </w:pPr>
    </w:p>
    <w:p w:rsidR="009E3286" w:rsidRPr="003C7455" w:rsidRDefault="009E3286" w:rsidP="009E3286">
      <w:pPr>
        <w:spacing w:line="276" w:lineRule="auto"/>
        <w:jc w:val="both"/>
        <w:rPr>
          <w:rFonts w:ascii="Arial" w:eastAsia="MS Mincho" w:hAnsi="Arial" w:cs="Arial"/>
          <w:lang w:val="es-ES_tradnl" w:eastAsia="es-ES"/>
        </w:rPr>
      </w:pPr>
    </w:p>
    <w:p w:rsidR="009E3286" w:rsidRPr="003C7455" w:rsidRDefault="009E3286" w:rsidP="009E3286">
      <w:pPr>
        <w:spacing w:line="276" w:lineRule="auto"/>
        <w:jc w:val="center"/>
        <w:rPr>
          <w:rFonts w:ascii="Arial" w:hAnsi="Arial" w:cs="Arial"/>
        </w:rPr>
      </w:pPr>
    </w:p>
    <w:p w:rsidR="00C578E1" w:rsidRDefault="00C578E1" w:rsidP="000505CD">
      <w:pPr>
        <w:spacing w:line="360" w:lineRule="auto"/>
        <w:rPr>
          <w:rFonts w:ascii="Arial" w:eastAsia="MS Mincho" w:hAnsi="Arial" w:cs="Arial"/>
          <w:lang w:val="es-ES_tradnl" w:eastAsia="es-ES"/>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gridCol w:w="3827"/>
      </w:tblGrid>
      <w:tr w:rsidR="000505CD" w:rsidTr="003110A5">
        <w:tc>
          <w:tcPr>
            <w:tcW w:w="3544" w:type="dxa"/>
            <w:tcBorders>
              <w:top w:val="single" w:sz="4" w:space="0" w:color="auto"/>
            </w:tcBorders>
          </w:tcPr>
          <w:p w:rsidR="000505CD" w:rsidRDefault="000505CD" w:rsidP="003110A5">
            <w:pPr>
              <w:spacing w:line="276" w:lineRule="auto"/>
              <w:jc w:val="center"/>
              <w:rPr>
                <w:rFonts w:ascii="Arial" w:hAnsi="Arial" w:cs="Arial"/>
              </w:rPr>
            </w:pPr>
            <w:r w:rsidRPr="003C7455">
              <w:rPr>
                <w:rFonts w:ascii="Arial" w:eastAsia="MS Mincho" w:hAnsi="Arial" w:cs="Arial"/>
                <w:lang w:val="es-ES_tradnl" w:eastAsia="es-ES"/>
              </w:rPr>
              <w:t>Gonzalo Delaveau Swett</w:t>
            </w:r>
          </w:p>
        </w:tc>
        <w:tc>
          <w:tcPr>
            <w:tcW w:w="1134" w:type="dxa"/>
          </w:tcPr>
          <w:p w:rsidR="000505CD" w:rsidRPr="003C7455" w:rsidRDefault="000505CD" w:rsidP="003110A5">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0505CD" w:rsidRDefault="000505CD" w:rsidP="003110A5">
            <w:pPr>
              <w:spacing w:line="276" w:lineRule="auto"/>
              <w:jc w:val="center"/>
              <w:rPr>
                <w:rFonts w:ascii="Arial" w:hAnsi="Arial" w:cs="Arial"/>
              </w:rPr>
            </w:pPr>
            <w:r>
              <w:rPr>
                <w:rFonts w:ascii="Arial" w:eastAsia="MS Mincho" w:hAnsi="Arial" w:cs="Arial"/>
                <w:lang w:val="es-ES_tradnl" w:eastAsia="es-ES"/>
              </w:rPr>
              <w:t>Drina Rendic</w:t>
            </w:r>
          </w:p>
        </w:tc>
      </w:tr>
      <w:tr w:rsidR="000505CD" w:rsidTr="003110A5">
        <w:trPr>
          <w:trHeight w:val="1099"/>
        </w:trPr>
        <w:tc>
          <w:tcPr>
            <w:tcW w:w="3544" w:type="dxa"/>
            <w:tcBorders>
              <w:bottom w:val="single" w:sz="4" w:space="0" w:color="auto"/>
            </w:tcBorders>
          </w:tcPr>
          <w:p w:rsidR="000505CD" w:rsidRDefault="000505CD" w:rsidP="003110A5">
            <w:pPr>
              <w:spacing w:line="276" w:lineRule="auto"/>
              <w:contextualSpacing/>
              <w:jc w:val="center"/>
              <w:rPr>
                <w:rFonts w:ascii="Arial" w:eastAsia="MS Mincho" w:hAnsi="Arial" w:cs="Arial"/>
                <w:lang w:val="es-ES_tradnl" w:eastAsia="es-ES"/>
              </w:rPr>
            </w:pPr>
          </w:p>
        </w:tc>
        <w:tc>
          <w:tcPr>
            <w:tcW w:w="1134" w:type="dxa"/>
          </w:tcPr>
          <w:p w:rsidR="000505CD" w:rsidRPr="003C7455" w:rsidRDefault="000505CD" w:rsidP="003110A5">
            <w:pPr>
              <w:spacing w:line="276" w:lineRule="auto"/>
              <w:jc w:val="center"/>
              <w:rPr>
                <w:rFonts w:ascii="Arial" w:eastAsia="MS Mincho" w:hAnsi="Arial" w:cs="Arial"/>
                <w:lang w:val="es-ES_tradnl" w:eastAsia="es-ES"/>
              </w:rPr>
            </w:pPr>
          </w:p>
        </w:tc>
        <w:tc>
          <w:tcPr>
            <w:tcW w:w="3827" w:type="dxa"/>
            <w:tcBorders>
              <w:bottom w:val="single" w:sz="4" w:space="0" w:color="auto"/>
            </w:tcBorders>
          </w:tcPr>
          <w:p w:rsidR="000505CD" w:rsidRPr="003C7455" w:rsidRDefault="000505CD" w:rsidP="003110A5">
            <w:pPr>
              <w:spacing w:line="276" w:lineRule="auto"/>
              <w:jc w:val="center"/>
              <w:rPr>
                <w:rFonts w:ascii="Arial" w:eastAsia="MS Mincho" w:hAnsi="Arial" w:cs="Arial"/>
                <w:lang w:val="es-ES_tradnl" w:eastAsia="es-ES"/>
              </w:rPr>
            </w:pPr>
          </w:p>
        </w:tc>
      </w:tr>
      <w:tr w:rsidR="000505CD" w:rsidTr="003110A5">
        <w:tc>
          <w:tcPr>
            <w:tcW w:w="3544" w:type="dxa"/>
            <w:tcBorders>
              <w:top w:val="single" w:sz="4" w:space="0" w:color="auto"/>
            </w:tcBorders>
          </w:tcPr>
          <w:p w:rsidR="000505CD" w:rsidRPr="003C6642" w:rsidRDefault="000505CD" w:rsidP="003110A5">
            <w:pPr>
              <w:spacing w:line="276" w:lineRule="auto"/>
              <w:contextualSpacing/>
              <w:jc w:val="center"/>
              <w:rPr>
                <w:rFonts w:ascii="Arial" w:eastAsia="MS Mincho" w:hAnsi="Arial" w:cs="Arial"/>
                <w:lang w:val="es-ES_tradnl" w:eastAsia="es-ES"/>
              </w:rPr>
            </w:pPr>
            <w:r>
              <w:rPr>
                <w:rFonts w:ascii="Arial" w:eastAsia="MS Mincho" w:hAnsi="Arial" w:cs="Arial"/>
                <w:lang w:val="es-ES_tradnl" w:eastAsia="es-ES"/>
              </w:rPr>
              <w:t>Francisca Valdés Vigil</w:t>
            </w:r>
          </w:p>
        </w:tc>
        <w:tc>
          <w:tcPr>
            <w:tcW w:w="1134" w:type="dxa"/>
          </w:tcPr>
          <w:p w:rsidR="000505CD" w:rsidRPr="003C7455" w:rsidRDefault="000505CD" w:rsidP="003110A5">
            <w:pPr>
              <w:spacing w:line="276" w:lineRule="auto"/>
              <w:jc w:val="center"/>
              <w:rPr>
                <w:rFonts w:ascii="Arial" w:eastAsia="MS Mincho" w:hAnsi="Arial" w:cs="Arial"/>
                <w:lang w:val="es-ES_tradnl" w:eastAsia="es-ES"/>
              </w:rPr>
            </w:pPr>
          </w:p>
        </w:tc>
        <w:tc>
          <w:tcPr>
            <w:tcW w:w="3827" w:type="dxa"/>
            <w:tcBorders>
              <w:top w:val="single" w:sz="4" w:space="0" w:color="auto"/>
            </w:tcBorders>
          </w:tcPr>
          <w:p w:rsidR="000505CD" w:rsidRDefault="000505CD" w:rsidP="003110A5">
            <w:pPr>
              <w:spacing w:line="276" w:lineRule="auto"/>
              <w:jc w:val="center"/>
              <w:rPr>
                <w:rFonts w:ascii="Arial" w:hAnsi="Arial" w:cs="Arial"/>
              </w:rPr>
            </w:pPr>
            <w:r w:rsidRPr="003C7455">
              <w:rPr>
                <w:rFonts w:ascii="Arial" w:eastAsia="MS Mincho" w:hAnsi="Arial" w:cs="Arial"/>
                <w:lang w:val="es-ES_tradnl" w:eastAsia="es-ES"/>
              </w:rPr>
              <w:t>Marcos Lima</w:t>
            </w:r>
          </w:p>
        </w:tc>
      </w:tr>
    </w:tbl>
    <w:p w:rsidR="000505CD" w:rsidRPr="00EA5B31" w:rsidRDefault="000505CD" w:rsidP="000505CD">
      <w:pPr>
        <w:spacing w:line="360" w:lineRule="auto"/>
        <w:rPr>
          <w:rFonts w:ascii="Arial" w:hAnsi="Arial" w:cs="Arial"/>
        </w:rPr>
      </w:pPr>
    </w:p>
    <w:sectPr w:rsidR="000505CD" w:rsidRPr="00EA5B31" w:rsidSect="00456ACF">
      <w:headerReference w:type="default" r:id="rId9"/>
      <w:footerReference w:type="default" r:id="rId10"/>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869" w:rsidRDefault="002B3869" w:rsidP="00BD5978">
      <w:r>
        <w:separator/>
      </w:r>
    </w:p>
  </w:endnote>
  <w:endnote w:type="continuationSeparator" w:id="0">
    <w:p w:rsidR="002B3869" w:rsidRDefault="002B3869" w:rsidP="00BD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001"/>
      <w:docPartObj>
        <w:docPartGallery w:val="Page Numbers (Bottom of Page)"/>
        <w:docPartUnique/>
      </w:docPartObj>
    </w:sdtPr>
    <w:sdtEndPr/>
    <w:sdtContent>
      <w:p w:rsidR="000505CD" w:rsidRDefault="00C63671">
        <w:pPr>
          <w:pStyle w:val="Piedepgina"/>
          <w:jc w:val="right"/>
        </w:pPr>
        <w:r>
          <w:fldChar w:fldCharType="begin"/>
        </w:r>
        <w:r>
          <w:instrText xml:space="preserve"> PAGE   \* MERGEFORMAT </w:instrText>
        </w:r>
        <w:r>
          <w:fldChar w:fldCharType="separate"/>
        </w:r>
        <w:r w:rsidR="00C93D21">
          <w:rPr>
            <w:noProof/>
          </w:rPr>
          <w:t>1</w:t>
        </w:r>
        <w:r>
          <w:rPr>
            <w:noProof/>
          </w:rPr>
          <w:fldChar w:fldCharType="end"/>
        </w:r>
      </w:p>
    </w:sdtContent>
  </w:sdt>
  <w:p w:rsidR="000505CD" w:rsidRDefault="000505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869" w:rsidRDefault="002B3869" w:rsidP="00BD5978">
      <w:r>
        <w:separator/>
      </w:r>
    </w:p>
  </w:footnote>
  <w:footnote w:type="continuationSeparator" w:id="0">
    <w:p w:rsidR="002B3869" w:rsidRDefault="002B3869" w:rsidP="00BD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78" w:rsidRDefault="00BD5978">
    <w:pPr>
      <w:pStyle w:val="Encabezado"/>
    </w:pPr>
    <w:r w:rsidRPr="00BD5978">
      <w:rPr>
        <w:noProof/>
        <w:lang w:eastAsia="es-CL"/>
      </w:rPr>
      <w:drawing>
        <wp:anchor distT="0" distB="0" distL="114300" distR="114300" simplePos="0" relativeHeight="251658240" behindDoc="0" locked="0" layoutInCell="1" allowOverlap="1">
          <wp:simplePos x="0" y="0"/>
          <wp:positionH relativeFrom="column">
            <wp:posOffset>-540385</wp:posOffset>
          </wp:positionH>
          <wp:positionV relativeFrom="paragraph">
            <wp:posOffset>-2540</wp:posOffset>
          </wp:positionV>
          <wp:extent cx="1689735" cy="605790"/>
          <wp:effectExtent l="19050" t="0" r="5715" b="0"/>
          <wp:wrapSquare wrapText="bothSides"/>
          <wp:docPr id="1" name="Imagen 1" descr="C:\Documents and Settings\acambiaso\Configuración local\Archivos temporales de Internet\Content.Word\LOGO CHT 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ambiaso\Configuración local\Archivos temporales de Internet\Content.Word\LOGO CHT N.PNG"/>
                  <pic:cNvPicPr>
                    <a:picLocks noChangeAspect="1" noChangeArrowheads="1"/>
                  </pic:cNvPicPr>
                </pic:nvPicPr>
                <pic:blipFill>
                  <a:blip r:embed="rId1"/>
                  <a:srcRect/>
                  <a:stretch>
                    <a:fillRect/>
                  </a:stretch>
                </pic:blipFill>
                <pic:spPr bwMode="auto">
                  <a:xfrm>
                    <a:off x="0" y="0"/>
                    <a:ext cx="1689735" cy="605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80B"/>
    <w:multiLevelType w:val="hybridMultilevel"/>
    <w:tmpl w:val="C338CD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9762B5A"/>
    <w:multiLevelType w:val="hybridMultilevel"/>
    <w:tmpl w:val="90F0CD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FE60F50"/>
    <w:multiLevelType w:val="hybridMultilevel"/>
    <w:tmpl w:val="2E7E05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940DDD"/>
    <w:multiLevelType w:val="hybridMultilevel"/>
    <w:tmpl w:val="28FCBD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C947DD0"/>
    <w:multiLevelType w:val="hybridMultilevel"/>
    <w:tmpl w:val="46F81D54"/>
    <w:lvl w:ilvl="0" w:tplc="DE32C80E">
      <w:start w:val="4"/>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399524D"/>
    <w:multiLevelType w:val="hybridMultilevel"/>
    <w:tmpl w:val="52E6A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4305842"/>
    <w:multiLevelType w:val="hybridMultilevel"/>
    <w:tmpl w:val="778CD652"/>
    <w:lvl w:ilvl="0" w:tplc="999C768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97030EE"/>
    <w:multiLevelType w:val="hybridMultilevel"/>
    <w:tmpl w:val="778CD652"/>
    <w:lvl w:ilvl="0" w:tplc="999C768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323648C"/>
    <w:multiLevelType w:val="hybridMultilevel"/>
    <w:tmpl w:val="5C3A9B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78"/>
    <w:rsid w:val="000505CD"/>
    <w:rsid w:val="000A50A6"/>
    <w:rsid w:val="000D7513"/>
    <w:rsid w:val="000E4928"/>
    <w:rsid w:val="00171BEE"/>
    <w:rsid w:val="00172F84"/>
    <w:rsid w:val="001B5734"/>
    <w:rsid w:val="001E590D"/>
    <w:rsid w:val="00260748"/>
    <w:rsid w:val="002A2F4C"/>
    <w:rsid w:val="002B3869"/>
    <w:rsid w:val="002E0375"/>
    <w:rsid w:val="003503CC"/>
    <w:rsid w:val="003A1E90"/>
    <w:rsid w:val="003A22A6"/>
    <w:rsid w:val="003B7647"/>
    <w:rsid w:val="003C5B2F"/>
    <w:rsid w:val="003D319D"/>
    <w:rsid w:val="00424109"/>
    <w:rsid w:val="004308E4"/>
    <w:rsid w:val="0044215D"/>
    <w:rsid w:val="00456ACF"/>
    <w:rsid w:val="004707FB"/>
    <w:rsid w:val="0049175C"/>
    <w:rsid w:val="004D566A"/>
    <w:rsid w:val="00601ADA"/>
    <w:rsid w:val="00631A04"/>
    <w:rsid w:val="006B5551"/>
    <w:rsid w:val="006E0281"/>
    <w:rsid w:val="006F353E"/>
    <w:rsid w:val="007D5469"/>
    <w:rsid w:val="007D79F6"/>
    <w:rsid w:val="007F5C53"/>
    <w:rsid w:val="008047FF"/>
    <w:rsid w:val="00822F4E"/>
    <w:rsid w:val="00897C07"/>
    <w:rsid w:val="008A647D"/>
    <w:rsid w:val="008A66B5"/>
    <w:rsid w:val="008C2A71"/>
    <w:rsid w:val="008D7163"/>
    <w:rsid w:val="008E183C"/>
    <w:rsid w:val="009137CA"/>
    <w:rsid w:val="009569C5"/>
    <w:rsid w:val="0097033E"/>
    <w:rsid w:val="009E3286"/>
    <w:rsid w:val="00A272C2"/>
    <w:rsid w:val="00A33E85"/>
    <w:rsid w:val="00A473C1"/>
    <w:rsid w:val="00AA295C"/>
    <w:rsid w:val="00AA3C1A"/>
    <w:rsid w:val="00AB61B5"/>
    <w:rsid w:val="00AF0504"/>
    <w:rsid w:val="00B70D32"/>
    <w:rsid w:val="00B72776"/>
    <w:rsid w:val="00B755B6"/>
    <w:rsid w:val="00BD5978"/>
    <w:rsid w:val="00BE1E00"/>
    <w:rsid w:val="00C26319"/>
    <w:rsid w:val="00C578E1"/>
    <w:rsid w:val="00C63671"/>
    <w:rsid w:val="00C93D21"/>
    <w:rsid w:val="00CE04A9"/>
    <w:rsid w:val="00CF5404"/>
    <w:rsid w:val="00D12E0B"/>
    <w:rsid w:val="00D4173F"/>
    <w:rsid w:val="00D76922"/>
    <w:rsid w:val="00DF51D3"/>
    <w:rsid w:val="00E070CB"/>
    <w:rsid w:val="00E2729A"/>
    <w:rsid w:val="00E64F68"/>
    <w:rsid w:val="00E72948"/>
    <w:rsid w:val="00E72CC8"/>
    <w:rsid w:val="00E87A33"/>
    <w:rsid w:val="00EA5B31"/>
    <w:rsid w:val="00ED360B"/>
    <w:rsid w:val="00F56EDB"/>
    <w:rsid w:val="00FB0A83"/>
    <w:rsid w:val="00FB3190"/>
    <w:rsid w:val="00FC2A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7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D5978"/>
    <w:pPr>
      <w:tabs>
        <w:tab w:val="center" w:pos="4419"/>
        <w:tab w:val="right" w:pos="8838"/>
      </w:tabs>
    </w:pPr>
  </w:style>
  <w:style w:type="character" w:customStyle="1" w:styleId="EncabezadoCar">
    <w:name w:val="Encabezado Car"/>
    <w:basedOn w:val="Fuentedeprrafopredeter"/>
    <w:link w:val="Encabezado"/>
    <w:uiPriority w:val="99"/>
    <w:semiHidden/>
    <w:rsid w:val="00BD5978"/>
  </w:style>
  <w:style w:type="paragraph" w:styleId="Piedepgina">
    <w:name w:val="footer"/>
    <w:basedOn w:val="Normal"/>
    <w:link w:val="PiedepginaCar"/>
    <w:uiPriority w:val="99"/>
    <w:unhideWhenUsed/>
    <w:rsid w:val="00BD5978"/>
    <w:pPr>
      <w:tabs>
        <w:tab w:val="center" w:pos="4419"/>
        <w:tab w:val="right" w:pos="8838"/>
      </w:tabs>
    </w:pPr>
  </w:style>
  <w:style w:type="character" w:customStyle="1" w:styleId="PiedepginaCar">
    <w:name w:val="Pie de página Car"/>
    <w:basedOn w:val="Fuentedeprrafopredeter"/>
    <w:link w:val="Piedepgina"/>
    <w:uiPriority w:val="99"/>
    <w:rsid w:val="00BD5978"/>
  </w:style>
  <w:style w:type="paragraph" w:styleId="Textodeglobo">
    <w:name w:val="Balloon Text"/>
    <w:basedOn w:val="Normal"/>
    <w:link w:val="TextodegloboCar"/>
    <w:uiPriority w:val="99"/>
    <w:semiHidden/>
    <w:unhideWhenUsed/>
    <w:rsid w:val="00BD5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978"/>
    <w:rPr>
      <w:rFonts w:ascii="Tahoma" w:hAnsi="Tahoma" w:cs="Tahoma"/>
      <w:sz w:val="16"/>
      <w:szCs w:val="16"/>
    </w:rPr>
  </w:style>
  <w:style w:type="paragraph" w:styleId="Prrafodelista">
    <w:name w:val="List Paragraph"/>
    <w:basedOn w:val="Normal"/>
    <w:uiPriority w:val="34"/>
    <w:qFormat/>
    <w:rsid w:val="00BD5978"/>
    <w:pPr>
      <w:ind w:left="720"/>
      <w:contextualSpacing/>
    </w:pPr>
  </w:style>
  <w:style w:type="character" w:styleId="Textoennegrita">
    <w:name w:val="Strong"/>
    <w:basedOn w:val="Fuentedeprrafopredeter"/>
    <w:uiPriority w:val="22"/>
    <w:qFormat/>
    <w:rsid w:val="0044215D"/>
    <w:rPr>
      <w:b/>
      <w:bCs/>
    </w:rPr>
  </w:style>
  <w:style w:type="table" w:styleId="Tablaconcuadrcula">
    <w:name w:val="Table Grid"/>
    <w:basedOn w:val="Tablanormal"/>
    <w:uiPriority w:val="59"/>
    <w:rsid w:val="0005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173F"/>
    <w:pPr>
      <w:spacing w:before="100" w:beforeAutospacing="1" w:after="100" w:afterAutospacing="1"/>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7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D5978"/>
    <w:pPr>
      <w:tabs>
        <w:tab w:val="center" w:pos="4419"/>
        <w:tab w:val="right" w:pos="8838"/>
      </w:tabs>
    </w:pPr>
  </w:style>
  <w:style w:type="character" w:customStyle="1" w:styleId="EncabezadoCar">
    <w:name w:val="Encabezado Car"/>
    <w:basedOn w:val="Fuentedeprrafopredeter"/>
    <w:link w:val="Encabezado"/>
    <w:uiPriority w:val="99"/>
    <w:semiHidden/>
    <w:rsid w:val="00BD5978"/>
  </w:style>
  <w:style w:type="paragraph" w:styleId="Piedepgina">
    <w:name w:val="footer"/>
    <w:basedOn w:val="Normal"/>
    <w:link w:val="PiedepginaCar"/>
    <w:uiPriority w:val="99"/>
    <w:unhideWhenUsed/>
    <w:rsid w:val="00BD5978"/>
    <w:pPr>
      <w:tabs>
        <w:tab w:val="center" w:pos="4419"/>
        <w:tab w:val="right" w:pos="8838"/>
      </w:tabs>
    </w:pPr>
  </w:style>
  <w:style w:type="character" w:customStyle="1" w:styleId="PiedepginaCar">
    <w:name w:val="Pie de página Car"/>
    <w:basedOn w:val="Fuentedeprrafopredeter"/>
    <w:link w:val="Piedepgina"/>
    <w:uiPriority w:val="99"/>
    <w:rsid w:val="00BD5978"/>
  </w:style>
  <w:style w:type="paragraph" w:styleId="Textodeglobo">
    <w:name w:val="Balloon Text"/>
    <w:basedOn w:val="Normal"/>
    <w:link w:val="TextodegloboCar"/>
    <w:uiPriority w:val="99"/>
    <w:semiHidden/>
    <w:unhideWhenUsed/>
    <w:rsid w:val="00BD59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978"/>
    <w:rPr>
      <w:rFonts w:ascii="Tahoma" w:hAnsi="Tahoma" w:cs="Tahoma"/>
      <w:sz w:val="16"/>
      <w:szCs w:val="16"/>
    </w:rPr>
  </w:style>
  <w:style w:type="paragraph" w:styleId="Prrafodelista">
    <w:name w:val="List Paragraph"/>
    <w:basedOn w:val="Normal"/>
    <w:uiPriority w:val="34"/>
    <w:qFormat/>
    <w:rsid w:val="00BD5978"/>
    <w:pPr>
      <w:ind w:left="720"/>
      <w:contextualSpacing/>
    </w:pPr>
  </w:style>
  <w:style w:type="character" w:styleId="Textoennegrita">
    <w:name w:val="Strong"/>
    <w:basedOn w:val="Fuentedeprrafopredeter"/>
    <w:uiPriority w:val="22"/>
    <w:qFormat/>
    <w:rsid w:val="0044215D"/>
    <w:rPr>
      <w:b/>
      <w:bCs/>
    </w:rPr>
  </w:style>
  <w:style w:type="table" w:styleId="Tablaconcuadrcula">
    <w:name w:val="Table Grid"/>
    <w:basedOn w:val="Tablanormal"/>
    <w:uiPriority w:val="59"/>
    <w:rsid w:val="0005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173F"/>
    <w:pPr>
      <w:spacing w:before="100" w:beforeAutospacing="1" w:after="100" w:afterAutospacing="1"/>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20821">
      <w:bodyDiv w:val="1"/>
      <w:marLeft w:val="0"/>
      <w:marRight w:val="0"/>
      <w:marTop w:val="0"/>
      <w:marBottom w:val="0"/>
      <w:divBdr>
        <w:top w:val="none" w:sz="0" w:space="0" w:color="auto"/>
        <w:left w:val="none" w:sz="0" w:space="0" w:color="auto"/>
        <w:bottom w:val="none" w:sz="0" w:space="0" w:color="auto"/>
        <w:right w:val="none" w:sz="0" w:space="0" w:color="auto"/>
      </w:divBdr>
    </w:div>
    <w:div w:id="716975745">
      <w:bodyDiv w:val="1"/>
      <w:marLeft w:val="0"/>
      <w:marRight w:val="0"/>
      <w:marTop w:val="0"/>
      <w:marBottom w:val="0"/>
      <w:divBdr>
        <w:top w:val="none" w:sz="0" w:space="0" w:color="auto"/>
        <w:left w:val="none" w:sz="0" w:space="0" w:color="auto"/>
        <w:bottom w:val="none" w:sz="0" w:space="0" w:color="auto"/>
        <w:right w:val="none" w:sz="0" w:space="0" w:color="auto"/>
      </w:divBdr>
    </w:div>
    <w:div w:id="1451509741">
      <w:bodyDiv w:val="1"/>
      <w:marLeft w:val="0"/>
      <w:marRight w:val="0"/>
      <w:marTop w:val="0"/>
      <w:marBottom w:val="0"/>
      <w:divBdr>
        <w:top w:val="none" w:sz="0" w:space="0" w:color="auto"/>
        <w:left w:val="none" w:sz="0" w:space="0" w:color="auto"/>
        <w:bottom w:val="none" w:sz="0" w:space="0" w:color="auto"/>
        <w:right w:val="none" w:sz="0" w:space="0" w:color="auto"/>
      </w:divBdr>
    </w:div>
    <w:div w:id="16633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43A64-9909-4B44-8B45-078D286E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4664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tp</cp:lastModifiedBy>
  <cp:revision>2</cp:revision>
  <cp:lastPrinted>2015-06-10T20:25:00Z</cp:lastPrinted>
  <dcterms:created xsi:type="dcterms:W3CDTF">2015-06-10T20:26:00Z</dcterms:created>
  <dcterms:modified xsi:type="dcterms:W3CDTF">2015-06-10T20:26:00Z</dcterms:modified>
</cp:coreProperties>
</file>