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0DD9" w14:textId="06FCC84A" w:rsidR="002D4926" w:rsidRDefault="00000000">
      <w:pPr>
        <w:spacing w:line="276" w:lineRule="auto"/>
        <w:jc w:val="both"/>
        <w:rPr>
          <w:rFonts w:ascii="Montserrat" w:eastAsia="Montserrat" w:hAnsi="Montserrat" w:cs="Montserrat"/>
          <w:b/>
          <w:sz w:val="28"/>
          <w:szCs w:val="28"/>
        </w:rPr>
      </w:pPr>
      <w:bookmarkStart w:id="0" w:name="_d45970pyf6c4" w:colFirst="0" w:colLast="0"/>
      <w:bookmarkEnd w:id="0"/>
      <w:r>
        <w:rPr>
          <w:rFonts w:ascii="Montserrat" w:eastAsia="Montserrat" w:hAnsi="Montserrat" w:cs="Montserrat"/>
          <w:b/>
          <w:sz w:val="28"/>
          <w:szCs w:val="28"/>
        </w:rPr>
        <w:t>Chile Transparente realiza exhaustiva evaluación de avances con respecto a propuestas entregadas</w:t>
      </w:r>
      <w:r w:rsidR="007657D5">
        <w:rPr>
          <w:rFonts w:ascii="Montserrat" w:eastAsia="Montserrat" w:hAnsi="Montserrat" w:cs="Montserrat"/>
          <w:b/>
          <w:sz w:val="28"/>
          <w:szCs w:val="28"/>
        </w:rPr>
        <w:t xml:space="preserve"> hace tres meses</w:t>
      </w:r>
      <w:r>
        <w:rPr>
          <w:rFonts w:ascii="Montserrat" w:eastAsia="Montserrat" w:hAnsi="Montserrat" w:cs="Montserrat"/>
          <w:b/>
          <w:sz w:val="28"/>
          <w:szCs w:val="28"/>
        </w:rPr>
        <w:t xml:space="preserve"> por Comisión de Integridad y Transparencia</w:t>
      </w:r>
    </w:p>
    <w:p w14:paraId="587205B0" w14:textId="77777777" w:rsidR="002D4926" w:rsidRDefault="002D4926">
      <w:pPr>
        <w:spacing w:line="276" w:lineRule="auto"/>
        <w:jc w:val="both"/>
        <w:rPr>
          <w:rFonts w:ascii="Montserrat" w:eastAsia="Montserrat" w:hAnsi="Montserrat" w:cs="Montserrat"/>
          <w:b/>
          <w:sz w:val="28"/>
          <w:szCs w:val="28"/>
        </w:rPr>
      </w:pPr>
      <w:bookmarkStart w:id="1" w:name="_9m47a8r1m22z" w:colFirst="0" w:colLast="0"/>
      <w:bookmarkEnd w:id="1"/>
    </w:p>
    <w:p w14:paraId="29511232" w14:textId="3495CD6E" w:rsidR="002D4926" w:rsidRDefault="00000000">
      <w:pPr>
        <w:spacing w:line="276" w:lineRule="auto"/>
        <w:jc w:val="both"/>
        <w:rPr>
          <w:rFonts w:ascii="Montserrat" w:eastAsia="Montserrat" w:hAnsi="Montserrat" w:cs="Montserrat"/>
          <w:b/>
        </w:rPr>
      </w:pPr>
      <w:bookmarkStart w:id="2" w:name="_p2axs3kellcd" w:colFirst="0" w:colLast="0"/>
      <w:bookmarkEnd w:id="2"/>
      <w:r>
        <w:rPr>
          <w:rFonts w:ascii="Montserrat" w:eastAsia="Montserrat" w:hAnsi="Montserrat" w:cs="Montserrat"/>
          <w:b/>
        </w:rPr>
        <w:t>- En el análisis, destaca el progreso en las medidas a corto plazo que se trazó el Gobierno para esto</w:t>
      </w:r>
      <w:r w:rsidR="007657D5">
        <w:rPr>
          <w:rFonts w:ascii="Montserrat" w:eastAsia="Montserrat" w:hAnsi="Montserrat" w:cs="Montserrat"/>
          <w:b/>
        </w:rPr>
        <w:t>, aunque se presenta un rezago en el ingreso del proyecto de ley de Registro de Beneficiario Final comprometido</w:t>
      </w:r>
      <w:r>
        <w:rPr>
          <w:rFonts w:ascii="Montserrat" w:eastAsia="Montserrat" w:hAnsi="Montserrat" w:cs="Montserrat"/>
          <w:b/>
        </w:rPr>
        <w:t>. De las 46 acciones propuestas, 20 de ellas tienen algún tipo de actividad.</w:t>
      </w:r>
    </w:p>
    <w:p w14:paraId="2633D92A" w14:textId="77777777" w:rsidR="002D4926" w:rsidRDefault="002D4926">
      <w:pPr>
        <w:spacing w:line="276" w:lineRule="auto"/>
        <w:jc w:val="both"/>
        <w:rPr>
          <w:rFonts w:ascii="Montserrat" w:eastAsia="Montserrat" w:hAnsi="Montserrat" w:cs="Montserrat"/>
          <w:b/>
          <w:sz w:val="28"/>
          <w:szCs w:val="28"/>
        </w:rPr>
      </w:pPr>
      <w:bookmarkStart w:id="3" w:name="_k2vfymvt36g5" w:colFirst="0" w:colLast="0"/>
      <w:bookmarkEnd w:id="3"/>
    </w:p>
    <w:p w14:paraId="2E1EE14C" w14:textId="77777777" w:rsidR="002D4926" w:rsidRDefault="00000000">
      <w:pPr>
        <w:spacing w:line="276" w:lineRule="auto"/>
        <w:jc w:val="both"/>
        <w:rPr>
          <w:rFonts w:ascii="Montserrat" w:eastAsia="Montserrat" w:hAnsi="Montserrat" w:cs="Montserrat"/>
        </w:rPr>
      </w:pPr>
      <w:bookmarkStart w:id="4" w:name="_lza2bp6k4tby" w:colFirst="0" w:colLast="0"/>
      <w:bookmarkEnd w:id="4"/>
      <w:r>
        <w:rPr>
          <w:rFonts w:ascii="Montserrat" w:eastAsia="Montserrat" w:hAnsi="Montserrat" w:cs="Montserrat"/>
        </w:rPr>
        <w:t>El 28 de agosto, la Comisión Asesora Ministerial para la regulación de la relación entre las instituciones privadas sin fines de lucro y el Estado, presidida por María Jaraquemada (directora ejecutiva de Chile Transparente), terminó su labor. Ese día, entregó el informe encomendado con 46 medidas para cumplir el objetivo propuesto, que fue una de las respuestas del Gobierno frente al caso Convenios.</w:t>
      </w:r>
    </w:p>
    <w:p w14:paraId="71B5ED8F" w14:textId="77777777" w:rsidR="002D4926" w:rsidRDefault="002D4926">
      <w:pPr>
        <w:spacing w:line="276" w:lineRule="auto"/>
        <w:jc w:val="both"/>
        <w:rPr>
          <w:rFonts w:ascii="Montserrat" w:eastAsia="Montserrat" w:hAnsi="Montserrat" w:cs="Montserrat"/>
        </w:rPr>
      </w:pPr>
      <w:bookmarkStart w:id="5" w:name="_eaxomertp97y" w:colFirst="0" w:colLast="0"/>
      <w:bookmarkEnd w:id="5"/>
    </w:p>
    <w:p w14:paraId="6B6775B1" w14:textId="7F657EE5" w:rsidR="002D4926" w:rsidRDefault="00000000">
      <w:pPr>
        <w:spacing w:line="276" w:lineRule="auto"/>
        <w:jc w:val="both"/>
        <w:rPr>
          <w:rFonts w:ascii="Montserrat" w:eastAsia="Montserrat" w:hAnsi="Montserrat" w:cs="Montserrat"/>
        </w:rPr>
      </w:pPr>
      <w:bookmarkStart w:id="6" w:name="_lzqo2xcrfsaf" w:colFirst="0" w:colLast="0"/>
      <w:bookmarkEnd w:id="6"/>
      <w:r>
        <w:rPr>
          <w:rFonts w:ascii="Montserrat" w:eastAsia="Montserrat" w:hAnsi="Montserrat" w:cs="Montserrat"/>
        </w:rPr>
        <w:t>Para este primer balance, que compone una visión general y una perspectiva de corto plazo</w:t>
      </w:r>
      <w:r w:rsidR="007657D5">
        <w:rPr>
          <w:rFonts w:ascii="Montserrat" w:eastAsia="Montserrat" w:hAnsi="Montserrat" w:cs="Montserrat"/>
        </w:rPr>
        <w:t xml:space="preserve"> -de acuerdo al cronograma trazado por el propio Gobierno-</w:t>
      </w:r>
      <w:r>
        <w:rPr>
          <w:rFonts w:ascii="Montserrat" w:eastAsia="Montserrat" w:hAnsi="Montserrat" w:cs="Montserrat"/>
        </w:rPr>
        <w:t>, se percibe un progreso del 35</w:t>
      </w:r>
      <w:r w:rsidR="007657D5">
        <w:rPr>
          <w:rFonts w:ascii="Montserrat" w:eastAsia="Montserrat" w:hAnsi="Montserrat" w:cs="Montserrat"/>
        </w:rPr>
        <w:t>%</w:t>
      </w:r>
      <w:r>
        <w:rPr>
          <w:rFonts w:ascii="Montserrat" w:eastAsia="Montserrat" w:hAnsi="Montserrat" w:cs="Montserrat"/>
        </w:rPr>
        <w:t xml:space="preserve"> y 59%, respectivamente. De lo anterior, se destaca que del total de las 46 medidas propuestas, 20 contienen alguna actividad o avance, no obstante en varios casos son </w:t>
      </w:r>
      <w:r w:rsidR="007657D5">
        <w:rPr>
          <w:rFonts w:ascii="Montserrat" w:eastAsia="Montserrat" w:hAnsi="Montserrat" w:cs="Montserrat"/>
        </w:rPr>
        <w:t>avances menores o iniciales</w:t>
      </w:r>
      <w:r>
        <w:rPr>
          <w:rFonts w:ascii="Montserrat" w:eastAsia="Montserrat" w:hAnsi="Montserrat" w:cs="Montserrat"/>
        </w:rPr>
        <w:t>. Los avances más significativos se registran en las medidas más inmediatas tomadas por el Gobierno, las que se reflejan en 22 acciones dentro de 19 medidas propuestas.</w:t>
      </w:r>
    </w:p>
    <w:p w14:paraId="776FF65D" w14:textId="77777777" w:rsidR="007657D5" w:rsidRDefault="007657D5">
      <w:pPr>
        <w:spacing w:line="276" w:lineRule="auto"/>
        <w:jc w:val="both"/>
        <w:rPr>
          <w:rFonts w:ascii="Montserrat" w:eastAsia="Montserrat" w:hAnsi="Montserrat" w:cs="Montserrat"/>
        </w:rPr>
      </w:pPr>
    </w:p>
    <w:p w14:paraId="6D40B18D" w14:textId="24313DE6" w:rsidR="007657D5" w:rsidRDefault="007657D5">
      <w:pPr>
        <w:spacing w:line="276" w:lineRule="auto"/>
        <w:jc w:val="both"/>
        <w:rPr>
          <w:rFonts w:ascii="Montserrat" w:eastAsia="Montserrat" w:hAnsi="Montserrat" w:cs="Montserrat"/>
        </w:rPr>
      </w:pPr>
      <w:r>
        <w:rPr>
          <w:rFonts w:ascii="Montserrat" w:eastAsia="Montserrat" w:hAnsi="Montserrat" w:cs="Montserrat"/>
        </w:rPr>
        <w:t>Cabe destacar que la evaulación realizada mide los avances del Estado frente a estas propuestas, ya que algunas recomendaciones deben ser implementadas en conjunto con el Congreso o por otras entidades autónomas, como el Servel, CGR, FNE, entre otras. Sin embargo, el rol del Gobierno es central como articulador e impulsor de esta agenda.</w:t>
      </w:r>
    </w:p>
    <w:p w14:paraId="66090BD8" w14:textId="77777777" w:rsidR="002D4926" w:rsidRDefault="002D4926">
      <w:pPr>
        <w:spacing w:line="276" w:lineRule="auto"/>
        <w:jc w:val="both"/>
        <w:rPr>
          <w:rFonts w:ascii="Montserrat" w:eastAsia="Montserrat" w:hAnsi="Montserrat" w:cs="Montserrat"/>
        </w:rPr>
      </w:pPr>
      <w:bookmarkStart w:id="7" w:name="_lj2l8rmd6zqk" w:colFirst="0" w:colLast="0"/>
      <w:bookmarkStart w:id="8" w:name="_8d3hsf3k1jat" w:colFirst="0" w:colLast="0"/>
      <w:bookmarkStart w:id="9" w:name="_xo5f9wdvj8jo" w:colFirst="0" w:colLast="0"/>
      <w:bookmarkEnd w:id="7"/>
      <w:bookmarkEnd w:id="8"/>
      <w:bookmarkEnd w:id="9"/>
    </w:p>
    <w:p w14:paraId="04183BBC" w14:textId="65D87907" w:rsidR="002D4926" w:rsidRDefault="00000000">
      <w:pPr>
        <w:spacing w:line="276" w:lineRule="auto"/>
        <w:jc w:val="both"/>
        <w:rPr>
          <w:rFonts w:ascii="Montserrat" w:eastAsia="Montserrat" w:hAnsi="Montserrat" w:cs="Montserrat"/>
        </w:rPr>
      </w:pPr>
      <w:bookmarkStart w:id="10" w:name="_q3tp42z91paa" w:colFirst="0" w:colLast="0"/>
      <w:bookmarkEnd w:id="10"/>
      <w:r>
        <w:rPr>
          <w:rFonts w:ascii="Montserrat" w:eastAsia="Montserrat" w:hAnsi="Montserrat" w:cs="Montserrat"/>
        </w:rPr>
        <w:t>“Este</w:t>
      </w:r>
      <w:r w:rsidR="005D5BB8">
        <w:rPr>
          <w:rFonts w:ascii="Montserrat" w:eastAsia="Montserrat" w:hAnsi="Montserrat" w:cs="Montserrat"/>
        </w:rPr>
        <w:t xml:space="preserve"> primer</w:t>
      </w:r>
      <w:r>
        <w:rPr>
          <w:rFonts w:ascii="Montserrat" w:eastAsia="Montserrat" w:hAnsi="Montserrat" w:cs="Montserrat"/>
        </w:rPr>
        <w:t xml:space="preserve"> balance viene a mostrar cómo hemos avanzado en lo que </w:t>
      </w:r>
      <w:r w:rsidR="005D5BB8">
        <w:rPr>
          <w:rFonts w:ascii="Montserrat" w:eastAsia="Montserrat" w:hAnsi="Montserrat" w:cs="Montserrat"/>
        </w:rPr>
        <w:t>la Comisión propuso</w:t>
      </w:r>
      <w:r>
        <w:rPr>
          <w:rFonts w:ascii="Montserrat" w:eastAsia="Montserrat" w:hAnsi="Montserrat" w:cs="Montserrat"/>
        </w:rPr>
        <w:t>, donde puede observarse un esfuerzo por parte del Gobierno, pero también la necesidad de un impulso por parte de otras entidades autónomas y del Congreso, porque se trata de un esfuerzo de Estado. El Presidente manifestó que nuestro trabajo no es para meterlo en un cajón, razón por la cual creemos importante dar cuenta de los avances en estas materias, con el fin de seguir velando por un Estado moderno y robusto, por una democracia consolidada y para que reduzcamos</w:t>
      </w:r>
      <w:r w:rsidR="007657D5">
        <w:rPr>
          <w:rFonts w:ascii="Montserrat" w:eastAsia="Montserrat" w:hAnsi="Montserrat" w:cs="Montserrat"/>
        </w:rPr>
        <w:t xml:space="preserve"> </w:t>
      </w:r>
      <w:r w:rsidR="007657D5">
        <w:rPr>
          <w:rFonts w:ascii="Montserrat" w:eastAsia="Montserrat" w:hAnsi="Montserrat" w:cs="Montserrat"/>
        </w:rPr>
        <w:t>al máximo</w:t>
      </w:r>
      <w:r>
        <w:rPr>
          <w:rFonts w:ascii="Montserrat" w:eastAsia="Montserrat" w:hAnsi="Montserrat" w:cs="Montserrat"/>
        </w:rPr>
        <w:t xml:space="preserve"> las posibilidades de nuestras capacidades que no se repita lo ocurrido en el caso Convenios”, declaró María Jaraquemada, directora ejecutiva de Chile Transparente y presidenta de la Comisión de Integridad y Probidad.</w:t>
      </w:r>
    </w:p>
    <w:p w14:paraId="30B83BBE" w14:textId="77777777" w:rsidR="002D4926" w:rsidRDefault="002D4926">
      <w:pPr>
        <w:spacing w:line="276" w:lineRule="auto"/>
        <w:jc w:val="both"/>
        <w:rPr>
          <w:rFonts w:ascii="Montserrat" w:eastAsia="Montserrat" w:hAnsi="Montserrat" w:cs="Montserrat"/>
        </w:rPr>
      </w:pPr>
      <w:bookmarkStart w:id="11" w:name="_619m9rns6v7h" w:colFirst="0" w:colLast="0"/>
      <w:bookmarkEnd w:id="11"/>
    </w:p>
    <w:p w14:paraId="26D8B474" w14:textId="3CA7F096" w:rsidR="002D4926" w:rsidRDefault="00000000">
      <w:pPr>
        <w:spacing w:line="276" w:lineRule="auto"/>
        <w:jc w:val="both"/>
        <w:rPr>
          <w:rFonts w:ascii="Montserrat" w:eastAsia="Montserrat" w:hAnsi="Montserrat" w:cs="Montserrat"/>
        </w:rPr>
      </w:pPr>
      <w:bookmarkStart w:id="12" w:name="_39afuwo7c5w2" w:colFirst="0" w:colLast="0"/>
      <w:bookmarkEnd w:id="12"/>
      <w:r>
        <w:rPr>
          <w:rFonts w:ascii="Montserrat" w:eastAsia="Montserrat" w:hAnsi="Montserrat" w:cs="Montserrat"/>
        </w:rPr>
        <w:t xml:space="preserve">También enfatizó que “todavía urge presentar un proyecto de ley de beneficiarios finales, para así contar con un registro único y centralizado de acceso público a información. </w:t>
      </w:r>
      <w:r>
        <w:rPr>
          <w:rFonts w:ascii="Montserrat" w:eastAsia="Montserrat" w:hAnsi="Montserrat" w:cs="Montserrat"/>
        </w:rPr>
        <w:lastRenderedPageBreak/>
        <w:t>Adicionalmente, debemos ser ágiles con</w:t>
      </w:r>
      <w:r w:rsidR="007657D5">
        <w:rPr>
          <w:rFonts w:ascii="Montserrat" w:eastAsia="Montserrat" w:hAnsi="Montserrat" w:cs="Montserrat"/>
        </w:rPr>
        <w:t xml:space="preserve"> medidas que hoy se consideraron</w:t>
      </w:r>
      <w:r>
        <w:rPr>
          <w:rFonts w:ascii="Montserrat" w:eastAsia="Montserrat" w:hAnsi="Montserrat" w:cs="Montserrat"/>
        </w:rPr>
        <w:t xml:space="preserve"> </w:t>
      </w:r>
      <w:r w:rsidR="007657D5">
        <w:rPr>
          <w:rFonts w:ascii="Montserrat" w:eastAsia="Montserrat" w:hAnsi="Montserrat" w:cs="Montserrat"/>
        </w:rPr>
        <w:t xml:space="preserve">en la </w:t>
      </w:r>
      <w:r>
        <w:rPr>
          <w:rFonts w:ascii="Montserrat" w:eastAsia="Montserrat" w:hAnsi="Montserrat" w:cs="Montserrat"/>
        </w:rPr>
        <w:t>Ley de Presupuestos</w:t>
      </w:r>
      <w:r w:rsidR="007657D5">
        <w:rPr>
          <w:rFonts w:ascii="Montserrat" w:eastAsia="Montserrat" w:hAnsi="Montserrat" w:cs="Montserrat"/>
        </w:rPr>
        <w:t xml:space="preserve"> recién aprobadas</w:t>
      </w:r>
      <w:r>
        <w:rPr>
          <w:rFonts w:ascii="Montserrat" w:eastAsia="Montserrat" w:hAnsi="Montserrat" w:cs="Montserrat"/>
        </w:rPr>
        <w:t>, ya que hay que tomar en cuenta que es una ley con una vigencia de un año”.</w:t>
      </w:r>
      <w:r w:rsidR="007657D5">
        <w:rPr>
          <w:rFonts w:ascii="Montserrat" w:eastAsia="Montserrat" w:hAnsi="Montserrat" w:cs="Montserrat"/>
        </w:rPr>
        <w:t xml:space="preserve"> </w:t>
      </w:r>
    </w:p>
    <w:p w14:paraId="5F4698C5" w14:textId="77777777" w:rsidR="007657D5" w:rsidRDefault="007657D5">
      <w:pPr>
        <w:spacing w:line="276" w:lineRule="auto"/>
        <w:jc w:val="both"/>
        <w:rPr>
          <w:rFonts w:ascii="Montserrat" w:eastAsia="Montserrat" w:hAnsi="Montserrat" w:cs="Montserrat"/>
        </w:rPr>
      </w:pPr>
    </w:p>
    <w:p w14:paraId="1D08CB5D" w14:textId="56183422" w:rsidR="007657D5" w:rsidRDefault="007657D5">
      <w:pPr>
        <w:spacing w:line="276" w:lineRule="auto"/>
        <w:jc w:val="both"/>
        <w:rPr>
          <w:rFonts w:ascii="Montserrat" w:eastAsia="Montserrat" w:hAnsi="Montserrat" w:cs="Montserrat"/>
        </w:rPr>
      </w:pPr>
      <w:r>
        <w:rPr>
          <w:rFonts w:ascii="Montserrat" w:eastAsia="Montserrat" w:hAnsi="Montserrat" w:cs="Montserrat"/>
        </w:rPr>
        <w:t>Por último, Chile Transparente llama a avanzar también en aquellas medidas de mediano plazo que son legislativas, ya que febrero es un mes de receso y se requiere un trabajo intenso y coordinado pre-legislativo relevante.</w:t>
      </w:r>
    </w:p>
    <w:p w14:paraId="628F841B" w14:textId="77777777" w:rsidR="002D4926" w:rsidRDefault="002D4926">
      <w:pPr>
        <w:spacing w:line="276" w:lineRule="auto"/>
        <w:jc w:val="both"/>
        <w:rPr>
          <w:rFonts w:ascii="Montserrat" w:eastAsia="Montserrat" w:hAnsi="Montserrat" w:cs="Montserrat"/>
        </w:rPr>
      </w:pPr>
      <w:bookmarkStart w:id="13" w:name="_q9prhg9voipe" w:colFirst="0" w:colLast="0"/>
      <w:bookmarkEnd w:id="13"/>
    </w:p>
    <w:p w14:paraId="36CBE1F7" w14:textId="77777777" w:rsidR="002D4926" w:rsidRDefault="00000000">
      <w:pPr>
        <w:spacing w:line="276" w:lineRule="auto"/>
        <w:jc w:val="both"/>
        <w:rPr>
          <w:rFonts w:ascii="Montserrat" w:eastAsia="Montserrat" w:hAnsi="Montserrat" w:cs="Montserrat"/>
          <w:b/>
        </w:rPr>
      </w:pPr>
      <w:bookmarkStart w:id="14" w:name="_r88ff03lf3b7" w:colFirst="0" w:colLast="0"/>
      <w:bookmarkEnd w:id="14"/>
      <w:r>
        <w:rPr>
          <w:rFonts w:ascii="Montserrat" w:eastAsia="Montserrat" w:hAnsi="Montserrat" w:cs="Montserrat"/>
          <w:b/>
        </w:rPr>
        <w:t>La metodología tras la evaluación</w:t>
      </w:r>
    </w:p>
    <w:p w14:paraId="46A8989F" w14:textId="77777777" w:rsidR="002D4926" w:rsidRDefault="002D4926">
      <w:pPr>
        <w:spacing w:line="276" w:lineRule="auto"/>
        <w:jc w:val="both"/>
        <w:rPr>
          <w:rFonts w:ascii="Montserrat" w:eastAsia="Montserrat" w:hAnsi="Montserrat" w:cs="Montserrat"/>
        </w:rPr>
      </w:pPr>
      <w:bookmarkStart w:id="15" w:name="_jgwnjm3dzmng" w:colFirst="0" w:colLast="0"/>
      <w:bookmarkEnd w:id="15"/>
    </w:p>
    <w:p w14:paraId="4CF3E813" w14:textId="480EE11C" w:rsidR="002D4926" w:rsidRDefault="00000000">
      <w:pPr>
        <w:spacing w:line="276" w:lineRule="auto"/>
        <w:jc w:val="both"/>
        <w:rPr>
          <w:rFonts w:ascii="Montserrat" w:eastAsia="Montserrat" w:hAnsi="Montserrat" w:cs="Montserrat"/>
        </w:rPr>
      </w:pPr>
      <w:bookmarkStart w:id="16" w:name="_siqo8otfv9zr" w:colFirst="0" w:colLast="0"/>
      <w:bookmarkEnd w:id="16"/>
      <w:r>
        <w:rPr>
          <w:rFonts w:ascii="Montserrat" w:eastAsia="Montserrat" w:hAnsi="Montserrat" w:cs="Montserrat"/>
        </w:rPr>
        <w:t>El trabajo se realizó en base a</w:t>
      </w:r>
      <w:r w:rsidR="007657D5">
        <w:rPr>
          <w:rFonts w:ascii="Montserrat" w:eastAsia="Montserrat" w:hAnsi="Montserrat" w:cs="Montserrat"/>
        </w:rPr>
        <w:t xml:space="preserve"> las</w:t>
      </w:r>
      <w:r>
        <w:rPr>
          <w:rFonts w:ascii="Montserrat" w:eastAsia="Montserrat" w:hAnsi="Montserrat" w:cs="Montserrat"/>
        </w:rPr>
        <w:t xml:space="preserve"> cinco </w:t>
      </w:r>
      <w:r w:rsidR="007657D5">
        <w:rPr>
          <w:rFonts w:ascii="Montserrat" w:eastAsia="Montserrat" w:hAnsi="Montserrat" w:cs="Montserrat"/>
        </w:rPr>
        <w:t>áreas de las recomendaciones del informe</w:t>
      </w:r>
      <w:r>
        <w:rPr>
          <w:rFonts w:ascii="Montserrat" w:eastAsia="Montserrat" w:hAnsi="Montserrat" w:cs="Montserrat"/>
        </w:rPr>
        <w:t xml:space="preserve">: tipología y distribución de las Instituciones Públicas Sin Fines de Lucro (IPSFL); sus formas de relacionamiento con el Estado; transparencia en organismos del Estado y registros de estas instituciones; transparencia </w:t>
      </w:r>
      <w:r w:rsidR="007657D5">
        <w:rPr>
          <w:rFonts w:ascii="Montserrat" w:eastAsia="Montserrat" w:hAnsi="Montserrat" w:cs="Montserrat"/>
        </w:rPr>
        <w:t>de las instituciones privadas sin fines de lucro</w:t>
      </w:r>
      <w:r>
        <w:rPr>
          <w:rFonts w:ascii="Montserrat" w:eastAsia="Montserrat" w:hAnsi="Montserrat" w:cs="Montserrat"/>
        </w:rPr>
        <w:t>;</w:t>
      </w:r>
      <w:r w:rsidR="007657D5">
        <w:rPr>
          <w:rFonts w:ascii="Montserrat" w:eastAsia="Montserrat" w:hAnsi="Montserrat" w:cs="Montserrat"/>
        </w:rPr>
        <w:t xml:space="preserve"> su</w:t>
      </w:r>
      <w:r>
        <w:rPr>
          <w:rFonts w:ascii="Montserrat" w:eastAsia="Montserrat" w:hAnsi="Montserrat" w:cs="Montserrat"/>
        </w:rPr>
        <w:t xml:space="preserve"> gobierno corporativo</w:t>
      </w:r>
      <w:r w:rsidR="00D31BC3">
        <w:rPr>
          <w:rFonts w:ascii="Montserrat" w:eastAsia="Montserrat" w:hAnsi="Montserrat" w:cs="Montserrat"/>
        </w:rPr>
        <w:t xml:space="preserve">; infracciones, controles y sanciones y, el área final, que es rendición de cuentas de éstas propuestas. </w:t>
      </w:r>
      <w:r>
        <w:rPr>
          <w:rFonts w:ascii="Montserrat" w:eastAsia="Montserrat" w:hAnsi="Montserrat" w:cs="Montserrat"/>
        </w:rPr>
        <w:t xml:space="preserve"> </w:t>
      </w:r>
      <w:r w:rsidR="00D31BC3">
        <w:rPr>
          <w:rFonts w:ascii="Montserrat" w:eastAsia="Montserrat" w:hAnsi="Montserrat" w:cs="Montserrat"/>
        </w:rPr>
        <w:t xml:space="preserve">Para el total de </w:t>
      </w:r>
      <w:r>
        <w:rPr>
          <w:rFonts w:ascii="Montserrat" w:eastAsia="Montserrat" w:hAnsi="Montserrat" w:cs="Montserrat"/>
        </w:rPr>
        <w:t>46 medidas</w:t>
      </w:r>
      <w:r w:rsidR="00D31BC3">
        <w:rPr>
          <w:rFonts w:ascii="Montserrat" w:eastAsia="Montserrat" w:hAnsi="Montserrat" w:cs="Montserrat"/>
        </w:rPr>
        <w:t xml:space="preserve"> propuestas, el Gobierno ha presetando un agenda con </w:t>
      </w:r>
      <w:r>
        <w:rPr>
          <w:rFonts w:ascii="Montserrat" w:eastAsia="Montserrat" w:hAnsi="Montserrat" w:cs="Montserrat"/>
        </w:rPr>
        <w:t>60 acciones que pueden ser legislativas o administrativas.</w:t>
      </w:r>
    </w:p>
    <w:p w14:paraId="441AF259" w14:textId="77777777" w:rsidR="002D4926" w:rsidRDefault="002D4926">
      <w:pPr>
        <w:spacing w:line="276" w:lineRule="auto"/>
        <w:jc w:val="both"/>
        <w:rPr>
          <w:rFonts w:ascii="Montserrat" w:eastAsia="Montserrat" w:hAnsi="Montserrat" w:cs="Montserrat"/>
        </w:rPr>
      </w:pPr>
      <w:bookmarkStart w:id="17" w:name="_bh0c4z5em0o5" w:colFirst="0" w:colLast="0"/>
      <w:bookmarkEnd w:id="17"/>
    </w:p>
    <w:p w14:paraId="58D02B2E" w14:textId="2302700F" w:rsidR="002D4926" w:rsidRDefault="00000000">
      <w:pPr>
        <w:spacing w:line="276" w:lineRule="auto"/>
        <w:jc w:val="both"/>
        <w:rPr>
          <w:rFonts w:ascii="Montserrat" w:eastAsia="Montserrat" w:hAnsi="Montserrat" w:cs="Montserrat"/>
        </w:rPr>
      </w:pPr>
      <w:bookmarkStart w:id="18" w:name="_bz5z8aih9gci" w:colFirst="0" w:colLast="0"/>
      <w:bookmarkEnd w:id="18"/>
      <w:r>
        <w:rPr>
          <w:rFonts w:ascii="Montserrat" w:eastAsia="Montserrat" w:hAnsi="Montserrat" w:cs="Montserrat"/>
        </w:rPr>
        <w:t>Las medidas propuestas, en cuanto a sus tiempos de ejecución o promulgaciónse dividen en tres</w:t>
      </w:r>
      <w:r w:rsidR="00D31BC3">
        <w:rPr>
          <w:rFonts w:ascii="Montserrat" w:eastAsia="Montserrat" w:hAnsi="Montserrat" w:cs="Montserrat"/>
        </w:rPr>
        <w:t xml:space="preserve"> de acuerdo a la propia agenda del Gobierno</w:t>
      </w:r>
      <w:r>
        <w:rPr>
          <w:rFonts w:ascii="Montserrat" w:eastAsia="Montserrat" w:hAnsi="Montserrat" w:cs="Montserrat"/>
        </w:rPr>
        <w:t xml:space="preserve">: corto plazo (a 30 días), mediano plazo (al término del año legislativo, es decir marzo de 2024) y largo plazo (al término del gobierno en curso, marzo de 2026). </w:t>
      </w:r>
    </w:p>
    <w:p w14:paraId="04BE9658" w14:textId="77777777" w:rsidR="003F2A57" w:rsidRDefault="003F2A57">
      <w:pPr>
        <w:spacing w:line="276" w:lineRule="auto"/>
        <w:jc w:val="both"/>
        <w:rPr>
          <w:rFonts w:ascii="Montserrat" w:eastAsia="Montserrat" w:hAnsi="Montserrat" w:cs="Montserrat"/>
        </w:rPr>
      </w:pPr>
    </w:p>
    <w:p w14:paraId="34D48A03" w14:textId="2EF07D90" w:rsidR="003F2A57" w:rsidRPr="003F2A57" w:rsidRDefault="003F2A57" w:rsidP="003F2A57">
      <w:pPr>
        <w:spacing w:line="276" w:lineRule="auto"/>
        <w:jc w:val="both"/>
        <w:rPr>
          <w:rFonts w:ascii="Montserrat" w:eastAsia="Montserrat" w:hAnsi="Montserrat" w:cs="Montserrat"/>
          <w:lang w:val="es-CL"/>
        </w:rPr>
      </w:pPr>
      <w:r w:rsidRPr="003F2A57">
        <w:rPr>
          <w:rFonts w:ascii="Montserrat" w:eastAsia="Montserrat" w:hAnsi="Montserrat" w:cs="Montserrat" w:hint="cs"/>
          <w:lang w:val="es-ES_tradnl"/>
        </w:rPr>
        <w:t xml:space="preserve">Cada una de las acciones fue valorizada </w:t>
      </w:r>
      <w:proofErr w:type="gramStart"/>
      <w:r w:rsidRPr="003F2A57">
        <w:rPr>
          <w:rFonts w:ascii="Montserrat" w:eastAsia="Montserrat" w:hAnsi="Montserrat" w:cs="Montserrat" w:hint="cs"/>
          <w:lang w:val="es-ES_tradnl"/>
        </w:rPr>
        <w:t>de acuerdo a</w:t>
      </w:r>
      <w:proofErr w:type="gramEnd"/>
      <w:r w:rsidRPr="003F2A57">
        <w:rPr>
          <w:rFonts w:ascii="Montserrat" w:eastAsia="Montserrat" w:hAnsi="Montserrat" w:cs="Montserrat" w:hint="cs"/>
          <w:lang w:val="es-ES_tradnl"/>
        </w:rPr>
        <w:t xml:space="preserve"> su avance, distinguiendo ente las </w:t>
      </w:r>
      <w:r>
        <w:rPr>
          <w:rFonts w:ascii="Montserrat" w:eastAsia="Montserrat" w:hAnsi="Montserrat" w:cs="Montserrat"/>
          <w:lang w:val="es-ES_tradnl"/>
        </w:rPr>
        <w:t xml:space="preserve">etapas de las </w:t>
      </w:r>
      <w:r w:rsidRPr="003F2A57">
        <w:rPr>
          <w:rFonts w:ascii="Montserrat" w:eastAsia="Montserrat" w:hAnsi="Montserrat" w:cs="Montserrat" w:hint="cs"/>
          <w:lang w:val="es-ES_tradnl"/>
        </w:rPr>
        <w:t>medidas legislativas y las de gestión o administrativas. El nivel de avance reportado es el resultado de un promedio ponderado de las acciones vinculadas a una medida. Mismo procedimiento se hizo con las áreas del informe y el avance general.</w:t>
      </w:r>
    </w:p>
    <w:p w14:paraId="248D7918" w14:textId="77777777" w:rsidR="003F2A57" w:rsidRDefault="003F2A57">
      <w:pPr>
        <w:spacing w:line="276" w:lineRule="auto"/>
        <w:jc w:val="both"/>
        <w:rPr>
          <w:rFonts w:ascii="Montserrat" w:eastAsia="Montserrat" w:hAnsi="Montserrat" w:cs="Montserrat"/>
          <w:lang w:val="es-CL"/>
        </w:rPr>
      </w:pPr>
    </w:p>
    <w:tbl>
      <w:tblPr>
        <w:tblW w:w="5400" w:type="dxa"/>
        <w:tblCellMar>
          <w:left w:w="0" w:type="dxa"/>
          <w:right w:w="0" w:type="dxa"/>
        </w:tblCellMar>
        <w:tblLook w:val="0420" w:firstRow="1" w:lastRow="0" w:firstColumn="0" w:lastColumn="0" w:noHBand="0" w:noVBand="1"/>
      </w:tblPr>
      <w:tblGrid>
        <w:gridCol w:w="2760"/>
        <w:gridCol w:w="1200"/>
        <w:gridCol w:w="1440"/>
      </w:tblGrid>
      <w:tr w:rsidR="003F2A57" w:rsidRPr="003F2A57" w14:paraId="36E4E884" w14:textId="77777777" w:rsidTr="003F2A57">
        <w:trPr>
          <w:trHeight w:val="600"/>
        </w:trPr>
        <w:tc>
          <w:tcPr>
            <w:tcW w:w="5400" w:type="dxa"/>
            <w:gridSpan w:val="3"/>
            <w:tcBorders>
              <w:top w:val="nil"/>
              <w:left w:val="nil"/>
              <w:bottom w:val="nil"/>
              <w:right w:val="nil"/>
            </w:tcBorders>
            <w:shd w:val="clear" w:color="auto" w:fill="auto"/>
            <w:tcMar>
              <w:top w:w="72" w:type="dxa"/>
              <w:left w:w="144" w:type="dxa"/>
              <w:bottom w:w="72" w:type="dxa"/>
              <w:right w:w="144" w:type="dxa"/>
            </w:tcMar>
            <w:hideMark/>
          </w:tcPr>
          <w:p w14:paraId="043D1896" w14:textId="77777777" w:rsidR="003F2A57" w:rsidRPr="003F2A57" w:rsidRDefault="003F2A57" w:rsidP="003F2A57">
            <w:pPr>
              <w:spacing w:line="276" w:lineRule="auto"/>
              <w:jc w:val="both"/>
              <w:rPr>
                <w:rFonts w:ascii="Montserrat" w:eastAsia="Montserrat" w:hAnsi="Montserrat" w:cs="Montserrat"/>
                <w:lang w:val="es-CL"/>
              </w:rPr>
            </w:pPr>
            <w:r w:rsidRPr="003F2A57">
              <w:rPr>
                <w:rFonts w:ascii="Montserrat" w:eastAsia="Montserrat" w:hAnsi="Montserrat" w:cs="Montserrat" w:hint="cs"/>
                <w:b/>
                <w:bCs/>
                <w:lang w:val="es-ES_tradnl"/>
              </w:rPr>
              <w:t>Legislativa</w:t>
            </w:r>
          </w:p>
        </w:tc>
      </w:tr>
      <w:tr w:rsidR="003F2A57" w:rsidRPr="003F2A57" w14:paraId="4C138CBF" w14:textId="77777777" w:rsidTr="003F2A57">
        <w:trPr>
          <w:trHeight w:val="1920"/>
        </w:trPr>
        <w:tc>
          <w:tcPr>
            <w:tcW w:w="2760" w:type="dxa"/>
            <w:tcBorders>
              <w:top w:val="nil"/>
              <w:left w:val="nil"/>
              <w:bottom w:val="nil"/>
              <w:right w:val="nil"/>
            </w:tcBorders>
            <w:shd w:val="clear" w:color="auto" w:fill="auto"/>
            <w:tcMar>
              <w:top w:w="72" w:type="dxa"/>
              <w:left w:w="144" w:type="dxa"/>
              <w:bottom w:w="72" w:type="dxa"/>
              <w:right w:w="144" w:type="dxa"/>
            </w:tcMar>
            <w:hideMark/>
          </w:tcPr>
          <w:p w14:paraId="06B8E85F" w14:textId="3A79583A" w:rsidR="003F2A57" w:rsidRPr="003F2A57" w:rsidRDefault="003F2A57" w:rsidP="003F2A57">
            <w:pPr>
              <w:spacing w:line="276" w:lineRule="auto"/>
              <w:jc w:val="both"/>
              <w:rPr>
                <w:rFonts w:ascii="Montserrat" w:eastAsia="Montserrat" w:hAnsi="Montserrat" w:cs="Montserrat"/>
                <w:lang w:val="es-CL"/>
              </w:rPr>
            </w:pPr>
            <w:r w:rsidRPr="003F2A57">
              <w:rPr>
                <w:rFonts w:ascii="Montserrat" w:eastAsia="Montserrat" w:hAnsi="Montserrat" w:cs="Montserrat" w:hint="cs"/>
                <w:lang w:val="es-ES_tradnl"/>
              </w:rPr>
              <w:t>Proyecto Ley</w:t>
            </w:r>
            <w:r>
              <w:rPr>
                <w:rFonts w:ascii="Montserrat" w:eastAsia="Montserrat" w:hAnsi="Montserrat" w:cs="Montserrat"/>
                <w:lang w:val="es-ES_tradnl"/>
              </w:rPr>
              <w:t xml:space="preserve"> ingresado</w:t>
            </w:r>
          </w:p>
          <w:p w14:paraId="7EB744DF" w14:textId="77777777" w:rsidR="003F2A57" w:rsidRPr="003F2A57" w:rsidRDefault="003F2A57" w:rsidP="003F2A57">
            <w:pPr>
              <w:spacing w:line="276" w:lineRule="auto"/>
              <w:jc w:val="both"/>
              <w:rPr>
                <w:rFonts w:ascii="Montserrat" w:eastAsia="Montserrat" w:hAnsi="Montserrat" w:cs="Montserrat"/>
                <w:lang w:val="es-CL"/>
              </w:rPr>
            </w:pPr>
            <w:r w:rsidRPr="003F2A57">
              <w:rPr>
                <w:rFonts w:ascii="Montserrat" w:eastAsia="Montserrat" w:hAnsi="Montserrat" w:cs="Montserrat" w:hint="cs"/>
                <w:lang w:val="es-ES_tradnl"/>
              </w:rPr>
              <w:t>1° Trámite</w:t>
            </w:r>
          </w:p>
          <w:p w14:paraId="57DA2056" w14:textId="77777777" w:rsidR="003F2A57" w:rsidRPr="003F2A57" w:rsidRDefault="003F2A57" w:rsidP="003F2A57">
            <w:pPr>
              <w:spacing w:line="276" w:lineRule="auto"/>
              <w:jc w:val="both"/>
              <w:rPr>
                <w:rFonts w:ascii="Montserrat" w:eastAsia="Montserrat" w:hAnsi="Montserrat" w:cs="Montserrat"/>
                <w:lang w:val="es-CL"/>
              </w:rPr>
            </w:pPr>
            <w:r w:rsidRPr="003F2A57">
              <w:rPr>
                <w:rFonts w:ascii="Montserrat" w:eastAsia="Montserrat" w:hAnsi="Montserrat" w:cs="Montserrat" w:hint="cs"/>
                <w:lang w:val="es-ES_tradnl"/>
              </w:rPr>
              <w:t>Último trámite</w:t>
            </w:r>
          </w:p>
          <w:p w14:paraId="661770DC" w14:textId="77777777" w:rsidR="003F2A57" w:rsidRPr="003F2A57" w:rsidRDefault="003F2A57" w:rsidP="003F2A57">
            <w:pPr>
              <w:spacing w:line="276" w:lineRule="auto"/>
              <w:jc w:val="both"/>
              <w:rPr>
                <w:rFonts w:ascii="Montserrat" w:eastAsia="Montserrat" w:hAnsi="Montserrat" w:cs="Montserrat"/>
                <w:lang w:val="es-CL"/>
              </w:rPr>
            </w:pPr>
            <w:r w:rsidRPr="003F2A57">
              <w:rPr>
                <w:rFonts w:ascii="Montserrat" w:eastAsia="Montserrat" w:hAnsi="Montserrat" w:cs="Montserrat" w:hint="cs"/>
                <w:lang w:val="es-ES_tradnl"/>
              </w:rPr>
              <w:t>Promulgado</w:t>
            </w:r>
          </w:p>
        </w:tc>
        <w:tc>
          <w:tcPr>
            <w:tcW w:w="2640" w:type="dxa"/>
            <w:gridSpan w:val="2"/>
            <w:tcBorders>
              <w:top w:val="nil"/>
              <w:left w:val="nil"/>
              <w:bottom w:val="nil"/>
              <w:right w:val="nil"/>
            </w:tcBorders>
            <w:shd w:val="clear" w:color="auto" w:fill="auto"/>
            <w:tcMar>
              <w:top w:w="72" w:type="dxa"/>
              <w:left w:w="144" w:type="dxa"/>
              <w:bottom w:w="72" w:type="dxa"/>
              <w:right w:w="144" w:type="dxa"/>
            </w:tcMar>
            <w:hideMark/>
          </w:tcPr>
          <w:p w14:paraId="2C519E29" w14:textId="77777777" w:rsidR="003F2A57" w:rsidRPr="003F2A57" w:rsidRDefault="003F2A57" w:rsidP="003F2A57">
            <w:pPr>
              <w:spacing w:line="276" w:lineRule="auto"/>
              <w:jc w:val="both"/>
              <w:rPr>
                <w:rFonts w:ascii="Montserrat" w:eastAsia="Montserrat" w:hAnsi="Montserrat" w:cs="Montserrat"/>
                <w:lang w:val="es-CL"/>
              </w:rPr>
            </w:pPr>
            <w:r w:rsidRPr="003F2A57">
              <w:rPr>
                <w:rFonts w:ascii="Montserrat" w:eastAsia="Montserrat" w:hAnsi="Montserrat" w:cs="Montserrat" w:hint="cs"/>
                <w:lang w:val="es-ES_tradnl"/>
              </w:rPr>
              <w:t>25%</w:t>
            </w:r>
          </w:p>
          <w:p w14:paraId="522D567F" w14:textId="77777777" w:rsidR="003F2A57" w:rsidRPr="003F2A57" w:rsidRDefault="003F2A57" w:rsidP="003F2A57">
            <w:pPr>
              <w:spacing w:line="276" w:lineRule="auto"/>
              <w:jc w:val="both"/>
              <w:rPr>
                <w:rFonts w:ascii="Montserrat" w:eastAsia="Montserrat" w:hAnsi="Montserrat" w:cs="Montserrat"/>
                <w:lang w:val="es-CL"/>
              </w:rPr>
            </w:pPr>
            <w:r w:rsidRPr="003F2A57">
              <w:rPr>
                <w:rFonts w:ascii="Montserrat" w:eastAsia="Montserrat" w:hAnsi="Montserrat" w:cs="Montserrat" w:hint="cs"/>
                <w:lang w:val="es-ES_tradnl"/>
              </w:rPr>
              <w:t>50%</w:t>
            </w:r>
          </w:p>
          <w:p w14:paraId="305C2A8B" w14:textId="77777777" w:rsidR="003F2A57" w:rsidRPr="003F2A57" w:rsidRDefault="003F2A57" w:rsidP="003F2A57">
            <w:pPr>
              <w:spacing w:line="276" w:lineRule="auto"/>
              <w:jc w:val="both"/>
              <w:rPr>
                <w:rFonts w:ascii="Montserrat" w:eastAsia="Montserrat" w:hAnsi="Montserrat" w:cs="Montserrat"/>
                <w:lang w:val="es-CL"/>
              </w:rPr>
            </w:pPr>
            <w:r w:rsidRPr="003F2A57">
              <w:rPr>
                <w:rFonts w:ascii="Montserrat" w:eastAsia="Montserrat" w:hAnsi="Montserrat" w:cs="Montserrat" w:hint="cs"/>
                <w:lang w:val="es-ES_tradnl"/>
              </w:rPr>
              <w:t>75%</w:t>
            </w:r>
          </w:p>
          <w:p w14:paraId="5AD8D942" w14:textId="77777777" w:rsidR="003F2A57" w:rsidRPr="003F2A57" w:rsidRDefault="003F2A57" w:rsidP="003F2A57">
            <w:pPr>
              <w:spacing w:line="276" w:lineRule="auto"/>
              <w:jc w:val="both"/>
              <w:rPr>
                <w:rFonts w:ascii="Montserrat" w:eastAsia="Montserrat" w:hAnsi="Montserrat" w:cs="Montserrat"/>
                <w:lang w:val="es-CL"/>
              </w:rPr>
            </w:pPr>
            <w:r w:rsidRPr="003F2A57">
              <w:rPr>
                <w:rFonts w:ascii="Montserrat" w:eastAsia="Montserrat" w:hAnsi="Montserrat" w:cs="Montserrat" w:hint="cs"/>
                <w:lang w:val="es-ES_tradnl"/>
              </w:rPr>
              <w:t>100%</w:t>
            </w:r>
          </w:p>
        </w:tc>
      </w:tr>
      <w:tr w:rsidR="003F2A57" w:rsidRPr="003F2A57" w14:paraId="05DF904B" w14:textId="77777777" w:rsidTr="003F2A57">
        <w:trPr>
          <w:trHeight w:val="713"/>
        </w:trPr>
        <w:tc>
          <w:tcPr>
            <w:tcW w:w="5400" w:type="dxa"/>
            <w:gridSpan w:val="3"/>
            <w:tcBorders>
              <w:top w:val="nil"/>
              <w:left w:val="nil"/>
              <w:bottom w:val="nil"/>
              <w:right w:val="nil"/>
            </w:tcBorders>
            <w:shd w:val="clear" w:color="auto" w:fill="auto"/>
            <w:tcMar>
              <w:top w:w="72" w:type="dxa"/>
              <w:left w:w="144" w:type="dxa"/>
              <w:bottom w:w="72" w:type="dxa"/>
              <w:right w:w="144" w:type="dxa"/>
            </w:tcMar>
            <w:hideMark/>
          </w:tcPr>
          <w:p w14:paraId="4F8D96D0" w14:textId="77777777" w:rsidR="003F2A57" w:rsidRPr="003F2A57" w:rsidRDefault="003F2A57" w:rsidP="003F2A57">
            <w:pPr>
              <w:spacing w:line="276" w:lineRule="auto"/>
              <w:jc w:val="both"/>
              <w:rPr>
                <w:rFonts w:ascii="Montserrat" w:eastAsia="Montserrat" w:hAnsi="Montserrat" w:cs="Montserrat"/>
                <w:lang w:val="es-CL"/>
              </w:rPr>
            </w:pPr>
            <w:r w:rsidRPr="003F2A57">
              <w:rPr>
                <w:rFonts w:ascii="Montserrat" w:eastAsia="Montserrat" w:hAnsi="Montserrat" w:cs="Montserrat" w:hint="cs"/>
                <w:b/>
                <w:bCs/>
                <w:lang w:val="es-ES_tradnl"/>
              </w:rPr>
              <w:t xml:space="preserve">Gestión o </w:t>
            </w:r>
            <w:proofErr w:type="spellStart"/>
            <w:r w:rsidRPr="003F2A57">
              <w:rPr>
                <w:rFonts w:ascii="Montserrat" w:eastAsia="Montserrat" w:hAnsi="Montserrat" w:cs="Montserrat" w:hint="cs"/>
                <w:b/>
                <w:bCs/>
                <w:lang w:val="es-ES_tradnl"/>
              </w:rPr>
              <w:t>Adm</w:t>
            </w:r>
            <w:proofErr w:type="spellEnd"/>
            <w:r w:rsidRPr="003F2A57">
              <w:rPr>
                <w:rFonts w:ascii="Montserrat" w:eastAsia="Montserrat" w:hAnsi="Montserrat" w:cs="Montserrat" w:hint="cs"/>
                <w:b/>
                <w:bCs/>
                <w:lang w:val="es-ES_tradnl"/>
              </w:rPr>
              <w:t>.</w:t>
            </w:r>
          </w:p>
        </w:tc>
      </w:tr>
      <w:tr w:rsidR="003F2A57" w:rsidRPr="003F2A57" w14:paraId="767BC425" w14:textId="77777777" w:rsidTr="003F2A57">
        <w:trPr>
          <w:trHeight w:val="2317"/>
        </w:trPr>
        <w:tc>
          <w:tcPr>
            <w:tcW w:w="3960" w:type="dxa"/>
            <w:gridSpan w:val="2"/>
            <w:tcBorders>
              <w:top w:val="nil"/>
              <w:left w:val="nil"/>
              <w:bottom w:val="nil"/>
              <w:right w:val="nil"/>
            </w:tcBorders>
            <w:shd w:val="clear" w:color="auto" w:fill="auto"/>
            <w:tcMar>
              <w:top w:w="72" w:type="dxa"/>
              <w:left w:w="144" w:type="dxa"/>
              <w:bottom w:w="72" w:type="dxa"/>
              <w:right w:w="144" w:type="dxa"/>
            </w:tcMar>
            <w:hideMark/>
          </w:tcPr>
          <w:p w14:paraId="6CAF41D8" w14:textId="4AA21365" w:rsidR="003F2A57" w:rsidRPr="003F2A57" w:rsidRDefault="003F2A57" w:rsidP="003F2A57">
            <w:pPr>
              <w:spacing w:line="276" w:lineRule="auto"/>
              <w:jc w:val="both"/>
              <w:rPr>
                <w:rFonts w:ascii="Montserrat" w:eastAsia="Montserrat" w:hAnsi="Montserrat" w:cs="Montserrat"/>
                <w:lang w:val="es-CL"/>
              </w:rPr>
            </w:pPr>
            <w:r w:rsidRPr="003F2A57">
              <w:rPr>
                <w:rFonts w:ascii="Montserrat" w:eastAsia="Montserrat" w:hAnsi="Montserrat" w:cs="Montserrat" w:hint="cs"/>
                <w:lang w:val="es-ES_tradnl"/>
              </w:rPr>
              <w:lastRenderedPageBreak/>
              <w:t xml:space="preserve">Comunicación </w:t>
            </w:r>
            <w:r>
              <w:rPr>
                <w:rFonts w:ascii="Montserrat" w:eastAsia="Montserrat" w:hAnsi="Montserrat" w:cs="Montserrat"/>
                <w:lang w:val="es-ES_tradnl"/>
              </w:rPr>
              <w:t>interna</w:t>
            </w:r>
          </w:p>
          <w:p w14:paraId="1A7DE8F1" w14:textId="228E3935" w:rsidR="003F2A57" w:rsidRPr="003F2A57" w:rsidRDefault="003F2A57" w:rsidP="003F2A57">
            <w:pPr>
              <w:spacing w:line="276" w:lineRule="auto"/>
              <w:jc w:val="both"/>
              <w:rPr>
                <w:rFonts w:ascii="Montserrat" w:eastAsia="Montserrat" w:hAnsi="Montserrat" w:cs="Montserrat"/>
                <w:lang w:val="es-CL"/>
              </w:rPr>
            </w:pPr>
            <w:r w:rsidRPr="003F2A57">
              <w:rPr>
                <w:rFonts w:ascii="Montserrat" w:eastAsia="Montserrat" w:hAnsi="Montserrat" w:cs="Montserrat" w:hint="cs"/>
                <w:lang w:val="es-ES_tradnl"/>
              </w:rPr>
              <w:t>Medida formalizada</w:t>
            </w:r>
            <w:r>
              <w:rPr>
                <w:rFonts w:ascii="Montserrat" w:eastAsia="Montserrat" w:hAnsi="Montserrat" w:cs="Montserrat"/>
                <w:lang w:val="es-ES_tradnl"/>
              </w:rPr>
              <w:t xml:space="preserve"> o en curso</w:t>
            </w:r>
          </w:p>
          <w:p w14:paraId="6B5E278F" w14:textId="056B1C3E" w:rsidR="003F2A57" w:rsidRPr="003F2A57" w:rsidRDefault="003F2A57" w:rsidP="003F2A57">
            <w:pPr>
              <w:spacing w:line="276" w:lineRule="auto"/>
              <w:jc w:val="both"/>
              <w:rPr>
                <w:rFonts w:ascii="Montserrat" w:eastAsia="Montserrat" w:hAnsi="Montserrat" w:cs="Montserrat"/>
                <w:lang w:val="es-CL"/>
              </w:rPr>
            </w:pPr>
            <w:r>
              <w:rPr>
                <w:rFonts w:ascii="Montserrat" w:eastAsia="Montserrat" w:hAnsi="Montserrat" w:cs="Montserrat"/>
                <w:lang w:val="es-ES_tradnl"/>
              </w:rPr>
              <w:t>En e</w:t>
            </w:r>
            <w:r w:rsidRPr="003F2A57">
              <w:rPr>
                <w:rFonts w:ascii="Montserrat" w:eastAsia="Montserrat" w:hAnsi="Montserrat" w:cs="Montserrat" w:hint="cs"/>
                <w:lang w:val="es-ES_tradnl"/>
              </w:rPr>
              <w:t>jecución</w:t>
            </w:r>
            <w:r>
              <w:rPr>
                <w:rFonts w:ascii="Montserrat" w:eastAsia="Montserrat" w:hAnsi="Montserrat" w:cs="Montserrat"/>
                <w:lang w:val="es-ES_tradnl"/>
              </w:rPr>
              <w:t xml:space="preserve"> o implementación</w:t>
            </w:r>
          </w:p>
        </w:tc>
        <w:tc>
          <w:tcPr>
            <w:tcW w:w="1440" w:type="dxa"/>
            <w:tcBorders>
              <w:top w:val="nil"/>
              <w:left w:val="nil"/>
              <w:bottom w:val="nil"/>
              <w:right w:val="nil"/>
            </w:tcBorders>
            <w:shd w:val="clear" w:color="auto" w:fill="auto"/>
            <w:tcMar>
              <w:top w:w="72" w:type="dxa"/>
              <w:left w:w="144" w:type="dxa"/>
              <w:bottom w:w="72" w:type="dxa"/>
              <w:right w:w="144" w:type="dxa"/>
            </w:tcMar>
            <w:hideMark/>
          </w:tcPr>
          <w:p w14:paraId="16209A21" w14:textId="77777777" w:rsidR="003F2A57" w:rsidRPr="003F2A57" w:rsidRDefault="003F2A57" w:rsidP="003F2A57">
            <w:pPr>
              <w:spacing w:line="276" w:lineRule="auto"/>
              <w:jc w:val="both"/>
              <w:rPr>
                <w:rFonts w:ascii="Montserrat" w:eastAsia="Montserrat" w:hAnsi="Montserrat" w:cs="Montserrat"/>
                <w:lang w:val="es-CL"/>
              </w:rPr>
            </w:pPr>
            <w:r w:rsidRPr="003F2A57">
              <w:rPr>
                <w:rFonts w:ascii="Montserrat" w:eastAsia="Montserrat" w:hAnsi="Montserrat" w:cs="Montserrat" w:hint="cs"/>
                <w:lang w:val="es-ES_tradnl"/>
              </w:rPr>
              <w:t>33%</w:t>
            </w:r>
          </w:p>
          <w:p w14:paraId="7BC59D28" w14:textId="77777777" w:rsidR="003F2A57" w:rsidRPr="003F2A57" w:rsidRDefault="003F2A57" w:rsidP="003F2A57">
            <w:pPr>
              <w:spacing w:line="276" w:lineRule="auto"/>
              <w:jc w:val="both"/>
              <w:rPr>
                <w:rFonts w:ascii="Montserrat" w:eastAsia="Montserrat" w:hAnsi="Montserrat" w:cs="Montserrat"/>
                <w:lang w:val="es-CL"/>
              </w:rPr>
            </w:pPr>
            <w:r w:rsidRPr="003F2A57">
              <w:rPr>
                <w:rFonts w:ascii="Montserrat" w:eastAsia="Montserrat" w:hAnsi="Montserrat" w:cs="Montserrat" w:hint="cs"/>
                <w:lang w:val="es-ES_tradnl"/>
              </w:rPr>
              <w:t>66%</w:t>
            </w:r>
          </w:p>
          <w:p w14:paraId="672AF812" w14:textId="77777777" w:rsidR="003F2A57" w:rsidRPr="003F2A57" w:rsidRDefault="003F2A57" w:rsidP="003F2A57">
            <w:pPr>
              <w:spacing w:line="276" w:lineRule="auto"/>
              <w:jc w:val="both"/>
              <w:rPr>
                <w:rFonts w:ascii="Montserrat" w:eastAsia="Montserrat" w:hAnsi="Montserrat" w:cs="Montserrat"/>
                <w:lang w:val="es-CL"/>
              </w:rPr>
            </w:pPr>
            <w:r w:rsidRPr="003F2A57">
              <w:rPr>
                <w:rFonts w:ascii="Montserrat" w:eastAsia="Montserrat" w:hAnsi="Montserrat" w:cs="Montserrat" w:hint="cs"/>
                <w:lang w:val="es-ES_tradnl"/>
              </w:rPr>
              <w:t>100%</w:t>
            </w:r>
          </w:p>
        </w:tc>
      </w:tr>
    </w:tbl>
    <w:p w14:paraId="1A92D9D0" w14:textId="77777777" w:rsidR="003F2A57" w:rsidRPr="003F2A57" w:rsidRDefault="003F2A57">
      <w:pPr>
        <w:spacing w:line="276" w:lineRule="auto"/>
        <w:jc w:val="both"/>
        <w:rPr>
          <w:rFonts w:ascii="Montserrat" w:eastAsia="Montserrat" w:hAnsi="Montserrat" w:cs="Montserrat"/>
          <w:lang w:val="es-CL"/>
        </w:rPr>
      </w:pPr>
    </w:p>
    <w:sectPr w:rsidR="003F2A57" w:rsidRPr="003F2A57">
      <w:headerReference w:type="default" r:id="rId6"/>
      <w:footerReference w:type="default" r:id="rId7"/>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4B480" w14:textId="77777777" w:rsidR="008E7315" w:rsidRDefault="008E7315">
      <w:r>
        <w:separator/>
      </w:r>
    </w:p>
  </w:endnote>
  <w:endnote w:type="continuationSeparator" w:id="0">
    <w:p w14:paraId="49CCC543" w14:textId="77777777" w:rsidR="008E7315" w:rsidRDefault="008E7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FABB" w14:textId="77777777" w:rsidR="002D4926" w:rsidRDefault="00000000">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7657D5">
      <w:rPr>
        <w:noProof/>
        <w:color w:val="000000"/>
      </w:rPr>
      <w:t>1</w:t>
    </w:r>
    <w:r>
      <w:rPr>
        <w:color w:val="000000"/>
      </w:rPr>
      <w:fldChar w:fldCharType="end"/>
    </w:r>
  </w:p>
  <w:p w14:paraId="165BACE8" w14:textId="77777777" w:rsidR="002D4926" w:rsidRDefault="00000000">
    <w:pPr>
      <w:tabs>
        <w:tab w:val="center" w:pos="4419"/>
        <w:tab w:val="right" w:pos="8838"/>
      </w:tabs>
      <w:rPr>
        <w:color w:val="000000"/>
      </w:rPr>
    </w:pPr>
    <w:r>
      <w:t xml:space="preserve">                                                                                                                                    </w:t>
    </w:r>
    <w:r>
      <w:rPr>
        <w:noProof/>
      </w:rPr>
      <w:drawing>
        <wp:inline distT="0" distB="0" distL="0" distR="0" wp14:anchorId="1F69F465" wp14:editId="3ED17A8B">
          <wp:extent cx="5612130" cy="4572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612130" cy="4572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E8312" w14:textId="77777777" w:rsidR="008E7315" w:rsidRDefault="008E7315">
      <w:r>
        <w:separator/>
      </w:r>
    </w:p>
  </w:footnote>
  <w:footnote w:type="continuationSeparator" w:id="0">
    <w:p w14:paraId="7E38BAC6" w14:textId="77777777" w:rsidR="008E7315" w:rsidRDefault="008E7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F8C13" w14:textId="77777777" w:rsidR="002D4926" w:rsidRDefault="00000000">
    <w:pPr>
      <w:tabs>
        <w:tab w:val="center" w:pos="4419"/>
        <w:tab w:val="right" w:pos="8838"/>
      </w:tabs>
      <w:ind w:left="6480"/>
    </w:pPr>
    <w:r>
      <w:rPr>
        <w:noProof/>
      </w:rPr>
      <w:drawing>
        <wp:anchor distT="114300" distB="114300" distL="114300" distR="114300" simplePos="0" relativeHeight="251658240" behindDoc="0" locked="0" layoutInCell="1" hidden="0" allowOverlap="1" wp14:anchorId="60AC0749" wp14:editId="42A06C5D">
          <wp:simplePos x="0" y="0"/>
          <wp:positionH relativeFrom="page">
            <wp:posOffset>5194935</wp:posOffset>
          </wp:positionH>
          <wp:positionV relativeFrom="page">
            <wp:posOffset>450215</wp:posOffset>
          </wp:positionV>
          <wp:extent cx="1581150" cy="359733"/>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81150" cy="359733"/>
                  </a:xfrm>
                  <a:prstGeom prst="rect">
                    <a:avLst/>
                  </a:prstGeom>
                  <a:ln/>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926"/>
    <w:rsid w:val="002D4926"/>
    <w:rsid w:val="003F2A57"/>
    <w:rsid w:val="005D5BB8"/>
    <w:rsid w:val="007657D5"/>
    <w:rsid w:val="008E7315"/>
    <w:rsid w:val="00D31BC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73F44916"/>
  <w15:docId w15:val="{BB91E640-A9A5-5B4D-BEBC-066E45FD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3F2A57"/>
    <w:pPr>
      <w:spacing w:before="100" w:beforeAutospacing="1" w:after="100" w:afterAutospacing="1"/>
    </w:pPr>
    <w:rPr>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28712">
      <w:bodyDiv w:val="1"/>
      <w:marLeft w:val="0"/>
      <w:marRight w:val="0"/>
      <w:marTop w:val="0"/>
      <w:marBottom w:val="0"/>
      <w:divBdr>
        <w:top w:val="none" w:sz="0" w:space="0" w:color="auto"/>
        <w:left w:val="none" w:sz="0" w:space="0" w:color="auto"/>
        <w:bottom w:val="none" w:sz="0" w:space="0" w:color="auto"/>
        <w:right w:val="none" w:sz="0" w:space="0" w:color="auto"/>
      </w:divBdr>
    </w:div>
    <w:div w:id="126169948">
      <w:bodyDiv w:val="1"/>
      <w:marLeft w:val="0"/>
      <w:marRight w:val="0"/>
      <w:marTop w:val="0"/>
      <w:marBottom w:val="0"/>
      <w:divBdr>
        <w:top w:val="none" w:sz="0" w:space="0" w:color="auto"/>
        <w:left w:val="none" w:sz="0" w:space="0" w:color="auto"/>
        <w:bottom w:val="none" w:sz="0" w:space="0" w:color="auto"/>
        <w:right w:val="none" w:sz="0" w:space="0" w:color="auto"/>
      </w:divBdr>
    </w:div>
    <w:div w:id="504130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745</Words>
  <Characters>3871</Characters>
  <Application>Microsoft Office Word</Application>
  <DocSecurity>0</DocSecurity>
  <Lines>57</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jaraquemada</cp:lastModifiedBy>
  <cp:revision>5</cp:revision>
  <dcterms:created xsi:type="dcterms:W3CDTF">2023-12-04T23:37:00Z</dcterms:created>
  <dcterms:modified xsi:type="dcterms:W3CDTF">2023-12-05T00:13:00Z</dcterms:modified>
</cp:coreProperties>
</file>